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5BD" w:rsidRDefault="004B55BD" w:rsidP="004B55BD">
      <w:pPr>
        <w:widowControl w:val="0"/>
        <w:jc w:val="center"/>
      </w:pPr>
      <w:bookmarkStart w:id="0" w:name="_GoBack"/>
      <w:bookmarkEnd w:id="0"/>
      <w:r w:rsidRPr="004B55BD">
        <w:rPr>
          <w:b/>
        </w:rPr>
        <w:t>South Carolina General Assembly</w:t>
      </w:r>
    </w:p>
    <w:p w:rsidR="004B55BD" w:rsidRDefault="004B55BD" w:rsidP="004B55BD">
      <w:pPr>
        <w:widowControl w:val="0"/>
        <w:jc w:val="center"/>
      </w:pPr>
      <w:r>
        <w:t>118th Session, 2009-2010</w:t>
      </w:r>
    </w:p>
    <w:p w:rsidR="004B55BD" w:rsidRDefault="004B55BD" w:rsidP="004B55BD">
      <w:pPr>
        <w:widowControl w:val="0"/>
      </w:pPr>
    </w:p>
    <w:p w:rsidR="004B55BD" w:rsidRDefault="004B55BD" w:rsidP="004B55BD">
      <w:pPr>
        <w:widowControl w:val="0"/>
        <w:rPr>
          <w:b/>
        </w:rPr>
      </w:pPr>
      <w:r w:rsidRPr="004B55BD">
        <w:rPr>
          <w:b/>
        </w:rPr>
        <w:t>S.</w:t>
      </w:r>
      <w:r>
        <w:rPr>
          <w:b/>
        </w:rPr>
        <w:t xml:space="preserve"> </w:t>
      </w:r>
      <w:r w:rsidRPr="004B55BD">
        <w:rPr>
          <w:b/>
        </w:rPr>
        <w:t>1001</w:t>
      </w:r>
    </w:p>
    <w:p w:rsidR="004B55BD" w:rsidRDefault="004B55BD" w:rsidP="004B55BD">
      <w:pPr>
        <w:widowControl w:val="0"/>
        <w:rPr>
          <w:b/>
        </w:rPr>
      </w:pPr>
    </w:p>
    <w:p w:rsidR="004B55BD" w:rsidRDefault="004B55BD" w:rsidP="004B55BD">
      <w:pPr>
        <w:widowControl w:val="0"/>
      </w:pPr>
      <w:r w:rsidRPr="004B55BD">
        <w:rPr>
          <w:b/>
        </w:rPr>
        <w:t>STATUS INFORMATION</w:t>
      </w:r>
    </w:p>
    <w:p w:rsidR="004B55BD" w:rsidRDefault="004B55BD" w:rsidP="004B55BD">
      <w:pPr>
        <w:widowControl w:val="0"/>
      </w:pPr>
    </w:p>
    <w:p w:rsidR="004B55BD" w:rsidRDefault="004B55BD" w:rsidP="004B55BD">
      <w:pPr>
        <w:widowControl w:val="0"/>
      </w:pPr>
      <w:r>
        <w:t>General Bill</w:t>
      </w:r>
    </w:p>
    <w:p w:rsidR="004B55BD" w:rsidRDefault="00160D13" w:rsidP="004B55BD">
      <w:pPr>
        <w:widowControl w:val="0"/>
      </w:pPr>
      <w:r>
        <w:t>Sponsors: Senators Rose and Bryant</w:t>
      </w:r>
    </w:p>
    <w:p w:rsidR="004B55BD" w:rsidRDefault="004B55BD" w:rsidP="004B55BD">
      <w:pPr>
        <w:widowControl w:val="0"/>
      </w:pPr>
      <w:r>
        <w:t>Document Path: l:\s-res\mtr\038volu.ebd.mtr.docx</w:t>
      </w:r>
    </w:p>
    <w:p w:rsidR="00835565" w:rsidRDefault="00835565" w:rsidP="004B55BD">
      <w:pPr>
        <w:widowControl w:val="0"/>
      </w:pPr>
      <w:r>
        <w:t>Companion/Similar bill(s): 4586</w:t>
      </w:r>
    </w:p>
    <w:p w:rsidR="004B55BD" w:rsidRDefault="004B55BD" w:rsidP="004B55BD">
      <w:pPr>
        <w:widowControl w:val="0"/>
      </w:pPr>
    </w:p>
    <w:p w:rsidR="0075121F" w:rsidRDefault="0075121F" w:rsidP="004B55BD">
      <w:pPr>
        <w:widowControl w:val="0"/>
      </w:pPr>
      <w:r>
        <w:t>Introduced in the Senate on January 12, 2010</w:t>
      </w:r>
    </w:p>
    <w:p w:rsidR="0075121F" w:rsidRPr="0075121F" w:rsidRDefault="0075121F" w:rsidP="004B55BD">
      <w:pPr>
        <w:widowControl w:val="0"/>
      </w:pPr>
      <w:r>
        <w:t xml:space="preserve">Currently residing in the Senate Committee on </w:t>
      </w:r>
      <w:r w:rsidRPr="0075121F">
        <w:rPr>
          <w:b/>
        </w:rPr>
        <w:t>Judiciary</w:t>
      </w:r>
    </w:p>
    <w:p w:rsidR="0075121F" w:rsidRDefault="0075121F" w:rsidP="004B55BD">
      <w:pPr>
        <w:widowControl w:val="0"/>
      </w:pPr>
    </w:p>
    <w:p w:rsidR="004B55BD" w:rsidRDefault="004B55BD" w:rsidP="004B55BD">
      <w:pPr>
        <w:widowControl w:val="0"/>
      </w:pPr>
      <w:r>
        <w:t xml:space="preserve">Summary: </w:t>
      </w:r>
      <w:r w:rsidR="0049145B">
        <w:t>Insurance</w:t>
      </w:r>
    </w:p>
    <w:p w:rsidR="004B55BD" w:rsidRDefault="004B55BD" w:rsidP="004B55BD">
      <w:pPr>
        <w:widowControl w:val="0"/>
      </w:pPr>
    </w:p>
    <w:p w:rsidR="004B55BD" w:rsidRDefault="004B55BD" w:rsidP="004B55BD">
      <w:pPr>
        <w:widowControl w:val="0"/>
      </w:pPr>
    </w:p>
    <w:p w:rsidR="004B55BD" w:rsidRDefault="004B55BD" w:rsidP="004B55BD">
      <w:pPr>
        <w:widowControl w:val="0"/>
        <w:tabs>
          <w:tab w:val="center" w:pos="590"/>
          <w:tab w:val="center" w:pos="1440"/>
          <w:tab w:val="left" w:pos="1872"/>
          <w:tab w:val="left" w:pos="9187"/>
        </w:tabs>
      </w:pPr>
      <w:r w:rsidRPr="004B55BD">
        <w:rPr>
          <w:b/>
        </w:rPr>
        <w:t>HISTORY OF LEGISLATIVE ACTIONS</w:t>
      </w:r>
    </w:p>
    <w:p w:rsidR="004B55BD" w:rsidRDefault="004B55BD" w:rsidP="004B55BD">
      <w:pPr>
        <w:widowControl w:val="0"/>
        <w:tabs>
          <w:tab w:val="center" w:pos="590"/>
          <w:tab w:val="center" w:pos="1440"/>
          <w:tab w:val="left" w:pos="1872"/>
          <w:tab w:val="left" w:pos="9187"/>
        </w:tabs>
      </w:pPr>
    </w:p>
    <w:p w:rsidR="004B55BD" w:rsidRPr="004B55BD" w:rsidRDefault="004B55BD" w:rsidP="004B55BD">
      <w:pPr>
        <w:widowControl w:val="0"/>
        <w:tabs>
          <w:tab w:val="center" w:pos="590"/>
          <w:tab w:val="center" w:pos="1440"/>
          <w:tab w:val="left" w:pos="1872"/>
          <w:tab w:val="left" w:pos="9187"/>
        </w:tabs>
      </w:pPr>
      <w:r w:rsidRPr="004B55BD">
        <w:rPr>
          <w:u w:val="single"/>
        </w:rPr>
        <w:tab/>
        <w:t>Date</w:t>
      </w:r>
      <w:r w:rsidRPr="004B55BD">
        <w:rPr>
          <w:u w:val="single"/>
        </w:rPr>
        <w:tab/>
        <w:t>Body</w:t>
      </w:r>
      <w:r w:rsidRPr="004B55BD">
        <w:rPr>
          <w:u w:val="single"/>
        </w:rPr>
        <w:tab/>
        <w:t>Action Description with journal page number</w:t>
      </w:r>
      <w:r w:rsidRPr="004B55BD">
        <w:rPr>
          <w:u w:val="single"/>
        </w:rPr>
        <w:tab/>
      </w:r>
    </w:p>
    <w:p w:rsidR="00C51193" w:rsidRDefault="00C51193" w:rsidP="00C51193">
      <w:pPr>
        <w:widowControl w:val="0"/>
        <w:tabs>
          <w:tab w:val="right" w:pos="1008"/>
          <w:tab w:val="left" w:pos="1152"/>
          <w:tab w:val="left" w:pos="1872"/>
          <w:tab w:val="left" w:pos="9187"/>
        </w:tabs>
        <w:ind w:left="2088" w:hanging="2088"/>
      </w:pPr>
      <w:r>
        <w:tab/>
        <w:t>12/9/2009</w:t>
      </w:r>
      <w:r>
        <w:tab/>
        <w:t>Senate</w:t>
      </w:r>
      <w:r>
        <w:tab/>
      </w:r>
      <w:r w:rsidRPr="00C570C5">
        <w:t>Prefiled</w:t>
      </w:r>
    </w:p>
    <w:p w:rsidR="00C51193" w:rsidRDefault="00C51193" w:rsidP="00C51193">
      <w:pPr>
        <w:widowControl w:val="0"/>
        <w:tabs>
          <w:tab w:val="right" w:pos="1008"/>
          <w:tab w:val="left" w:pos="1152"/>
          <w:tab w:val="left" w:pos="1872"/>
          <w:tab w:val="left" w:pos="9187"/>
        </w:tabs>
        <w:ind w:left="2088" w:hanging="2088"/>
      </w:pPr>
      <w:r>
        <w:tab/>
        <w:t>12/9/2009</w:t>
      </w:r>
      <w:r>
        <w:tab/>
        <w:t>Senate</w:t>
      </w:r>
      <w:r>
        <w:tab/>
      </w:r>
      <w:r w:rsidRPr="00C570C5">
        <w:t xml:space="preserve">Referred to Committee on </w:t>
      </w:r>
      <w:r w:rsidRPr="00C570C5">
        <w:rPr>
          <w:b/>
        </w:rPr>
        <w:t>Judiciary</w:t>
      </w:r>
    </w:p>
    <w:p w:rsidR="00C51193" w:rsidRDefault="00C51193" w:rsidP="00C51193">
      <w:pPr>
        <w:widowControl w:val="0"/>
        <w:tabs>
          <w:tab w:val="right" w:pos="1008"/>
          <w:tab w:val="left" w:pos="1152"/>
          <w:tab w:val="left" w:pos="1872"/>
          <w:tab w:val="left" w:pos="9187"/>
        </w:tabs>
        <w:ind w:left="2088" w:hanging="2088"/>
      </w:pPr>
      <w:r>
        <w:tab/>
        <w:t>1/12/2010</w:t>
      </w:r>
      <w:r>
        <w:tab/>
        <w:t>Senate</w:t>
      </w:r>
      <w:r>
        <w:tab/>
      </w:r>
      <w:r w:rsidRPr="00C570C5">
        <w:t xml:space="preserve">Introduced and read first time </w:t>
      </w:r>
      <w:hyperlink r:id="rId6" w:history="1">
        <w:r w:rsidRPr="00664BAA">
          <w:rPr>
            <w:rStyle w:val="Hyperlink"/>
          </w:rPr>
          <w:t>SJ</w:t>
        </w:r>
      </w:hyperlink>
      <w:r>
        <w:noBreakHyphen/>
      </w:r>
      <w:r w:rsidRPr="00C570C5">
        <w:t>52</w:t>
      </w:r>
    </w:p>
    <w:p w:rsidR="00C51193" w:rsidRDefault="00C51193" w:rsidP="00C51193">
      <w:pPr>
        <w:widowControl w:val="0"/>
        <w:tabs>
          <w:tab w:val="right" w:pos="1008"/>
          <w:tab w:val="left" w:pos="1152"/>
          <w:tab w:val="left" w:pos="1872"/>
          <w:tab w:val="left" w:pos="9187"/>
        </w:tabs>
        <w:ind w:left="2088" w:hanging="2088"/>
      </w:pPr>
      <w:r>
        <w:tab/>
        <w:t>1/12/2010</w:t>
      </w:r>
      <w:r>
        <w:tab/>
        <w:t>Senate</w:t>
      </w:r>
      <w:r>
        <w:tab/>
      </w:r>
      <w:r w:rsidRPr="00C570C5">
        <w:t xml:space="preserve">Referred to Committee on </w:t>
      </w:r>
      <w:r w:rsidRPr="00C570C5">
        <w:rPr>
          <w:b/>
        </w:rPr>
        <w:t>Judiciary</w:t>
      </w:r>
      <w:r w:rsidRPr="00C570C5">
        <w:t xml:space="preserve"> </w:t>
      </w:r>
      <w:hyperlink r:id="rId7" w:history="1">
        <w:r w:rsidRPr="00664BAA">
          <w:rPr>
            <w:rStyle w:val="Hyperlink"/>
          </w:rPr>
          <w:t>SJ</w:t>
        </w:r>
      </w:hyperlink>
      <w:r>
        <w:noBreakHyphen/>
      </w:r>
      <w:r w:rsidRPr="00C570C5">
        <w:t>52</w:t>
      </w:r>
    </w:p>
    <w:p w:rsidR="00C51193" w:rsidRDefault="00C51193" w:rsidP="00C51193">
      <w:pPr>
        <w:widowControl w:val="0"/>
        <w:tabs>
          <w:tab w:val="right" w:pos="1008"/>
          <w:tab w:val="left" w:pos="1152"/>
          <w:tab w:val="left" w:pos="1872"/>
          <w:tab w:val="left" w:pos="9187"/>
        </w:tabs>
        <w:ind w:left="2088" w:hanging="2088"/>
      </w:pPr>
      <w:r>
        <w:tab/>
        <w:t>1/12/2010</w:t>
      </w:r>
      <w:r>
        <w:tab/>
        <w:t>Senate</w:t>
      </w:r>
      <w:r>
        <w:tab/>
      </w:r>
      <w:r w:rsidRPr="00C570C5">
        <w:t>Referred to Subco</w:t>
      </w:r>
      <w:r>
        <w:t xml:space="preserve">mmittee: L.Martin (ch), Rankin, </w:t>
      </w:r>
      <w:r w:rsidRPr="00C570C5">
        <w:t>Hutto, Bright, Davis</w:t>
      </w:r>
    </w:p>
    <w:p w:rsidR="00C51193" w:rsidRDefault="00C51193" w:rsidP="00C51193">
      <w:pPr>
        <w:widowControl w:val="0"/>
        <w:tabs>
          <w:tab w:val="right" w:pos="1008"/>
          <w:tab w:val="left" w:pos="1152"/>
          <w:tab w:val="left" w:pos="1872"/>
          <w:tab w:val="left" w:pos="9187"/>
        </w:tabs>
        <w:ind w:left="2088" w:hanging="2088"/>
      </w:pPr>
    </w:p>
    <w:p w:rsidR="004B55BD" w:rsidRPr="004B55BD" w:rsidRDefault="004B55BD" w:rsidP="004B55BD">
      <w:pPr>
        <w:widowControl w:val="0"/>
        <w:tabs>
          <w:tab w:val="right" w:pos="1008"/>
          <w:tab w:val="left" w:pos="1152"/>
          <w:tab w:val="left" w:pos="1872"/>
          <w:tab w:val="left" w:pos="9187"/>
        </w:tabs>
        <w:ind w:left="2088" w:hanging="2088"/>
      </w:pPr>
    </w:p>
    <w:p w:rsidR="004B55BD" w:rsidRDefault="004B55BD" w:rsidP="004B55BD">
      <w:pPr>
        <w:widowControl w:val="0"/>
      </w:pPr>
      <w:r w:rsidRPr="004B55BD">
        <w:rPr>
          <w:b/>
        </w:rPr>
        <w:t>VERSIONS OF THIS BILL</w:t>
      </w:r>
    </w:p>
    <w:p w:rsidR="004B55BD" w:rsidRDefault="004B55BD" w:rsidP="004B55BD">
      <w:pPr>
        <w:widowControl w:val="0"/>
      </w:pPr>
    </w:p>
    <w:p w:rsidR="004B55BD" w:rsidRDefault="00293D5C" w:rsidP="004B55BD">
      <w:pPr>
        <w:widowControl w:val="0"/>
      </w:pPr>
      <w:hyperlink r:id="rId8" w:history="1">
        <w:r w:rsidR="004B55BD">
          <w:rPr>
            <w:rStyle w:val="Hyperlink"/>
          </w:rPr>
          <w:t>12/9/2009</w:t>
        </w:r>
      </w:hyperlink>
    </w:p>
    <w:p w:rsidR="004B55BD" w:rsidRDefault="004B55BD" w:rsidP="004B55BD"/>
    <w:p w:rsidR="004B55BD" w:rsidRDefault="004B55BD" w:rsidP="004B55BD">
      <w:pPr>
        <w:sectPr w:rsidR="004B55BD" w:rsidSect="004B55B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5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E4D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D45" w:rsidRDefault="00331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3907FF">
        <w:rPr>
          <w:rFonts w:eastAsia="Times New Roman"/>
        </w:rPr>
        <w:t xml:space="preserve">CHAPTER 1, TITLE 15 OF THE 1976 CODE, </w:t>
      </w:r>
      <w:r w:rsidR="00813D45">
        <w:rPr>
          <w:rFonts w:eastAsia="Times New Roman"/>
        </w:rPr>
        <w:t>RELATING TO CIVIL REMEDIES, BY ADDING SECTION 15</w:t>
      </w:r>
      <w:r w:rsidR="003907FF">
        <w:rPr>
          <w:rFonts w:eastAsia="Times New Roman"/>
        </w:rPr>
        <w:noBreakHyphen/>
      </w:r>
      <w:r w:rsidR="00813D45">
        <w:rPr>
          <w:rFonts w:eastAsia="Times New Roman"/>
        </w:rPr>
        <w:t>1</w:t>
      </w:r>
      <w:r w:rsidR="003907FF">
        <w:rPr>
          <w:rFonts w:eastAsia="Times New Roman"/>
        </w:rPr>
        <w:noBreakHyphen/>
      </w:r>
      <w:r w:rsidR="00813D45">
        <w:rPr>
          <w:rFonts w:eastAsia="Times New Roman"/>
        </w:rPr>
        <w:t>315 TO PROVIDE THAT A LICENSED DRIVER WHO VOLUNTARILY TRANSPORTS SENIORS OR PERSONS WITH DISABILITIES IN AN INSURED VEHICLE IS NOT LIABLE BEYOND THE LIMITS OF HIS AUTOMOBILE LIABILITY INSURANCE COVERAGE FOR ACTS OR OMISSIONS RESULTING FROM THE RENDERING OF THE TRANSPORTATION SERVICES</w:t>
      </w:r>
      <w:r w:rsidR="00933608">
        <w:rPr>
          <w:rFonts w:eastAsia="Times New Roman"/>
        </w:rPr>
        <w:t xml:space="preserve"> IN THE ABSENSE OF GROSS NEGLIGENCE OR </w:t>
      </w:r>
      <w:r w:rsidR="0046690D">
        <w:rPr>
          <w:rFonts w:eastAsia="Times New Roman"/>
        </w:rPr>
        <w:t>WILFUL</w:t>
      </w:r>
      <w:r w:rsidR="00933608">
        <w:rPr>
          <w:rFonts w:eastAsia="Times New Roman"/>
        </w:rPr>
        <w:t xml:space="preserve"> MISCONDUCT</w:t>
      </w:r>
      <w:r w:rsidR="00813D45">
        <w:rPr>
          <w:rFonts w:eastAsia="Times New Roman"/>
        </w:rPr>
        <w:t>.</w:t>
      </w:r>
    </w:p>
    <w:p w:rsidR="005E4D9A" w:rsidRDefault="0081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Be it enacted by the General Assembly of the State of South Carolina:</w:t>
      </w: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SECTION</w:t>
      </w:r>
      <w:r w:rsidRPr="00AC0318">
        <w:rPr>
          <w:color w:val="000000" w:themeColor="text1"/>
          <w:u w:color="000000" w:themeColor="text1"/>
        </w:rPr>
        <w:tab/>
        <w:t>1.</w:t>
      </w:r>
      <w:r w:rsidRPr="00AC0318">
        <w:rPr>
          <w:color w:val="000000" w:themeColor="text1"/>
          <w:u w:color="000000" w:themeColor="text1"/>
        </w:rPr>
        <w:tab/>
      </w:r>
      <w:r>
        <w:rPr>
          <w:color w:val="000000" w:themeColor="text1"/>
          <w:u w:color="000000" w:themeColor="text1"/>
        </w:rPr>
        <w:t>Chapter 1, Title 15 of the 1</w:t>
      </w:r>
      <w:r w:rsidRPr="00AC0318">
        <w:rPr>
          <w:color w:val="000000" w:themeColor="text1"/>
          <w:u w:color="000000" w:themeColor="text1"/>
        </w:rPr>
        <w:t xml:space="preserve">976 </w:t>
      </w:r>
      <w:r>
        <w:rPr>
          <w:color w:val="000000" w:themeColor="text1"/>
          <w:u w:color="000000" w:themeColor="text1"/>
        </w:rPr>
        <w:t>C</w:t>
      </w:r>
      <w:r w:rsidRPr="00AC0318">
        <w:rPr>
          <w:color w:val="000000" w:themeColor="text1"/>
          <w:u w:color="000000" w:themeColor="text1"/>
        </w:rPr>
        <w:t>ode is amended by adding:</w:t>
      </w: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ab/>
        <w:t>“Section 15</w:t>
      </w:r>
      <w:r>
        <w:rPr>
          <w:color w:val="000000" w:themeColor="text1"/>
          <w:u w:color="000000" w:themeColor="text1"/>
        </w:rPr>
        <w:noBreakHyphen/>
      </w:r>
      <w:r w:rsidRPr="00AC0318">
        <w:rPr>
          <w:color w:val="000000" w:themeColor="text1"/>
          <w:u w:color="000000" w:themeColor="text1"/>
        </w:rPr>
        <w:t>1</w:t>
      </w:r>
      <w:r>
        <w:rPr>
          <w:color w:val="000000" w:themeColor="text1"/>
          <w:u w:color="000000" w:themeColor="text1"/>
        </w:rPr>
        <w:noBreakHyphen/>
      </w:r>
      <w:r w:rsidR="00DF3985">
        <w:rPr>
          <w:color w:val="000000" w:themeColor="text1"/>
          <w:u w:color="000000" w:themeColor="text1"/>
        </w:rPr>
        <w:t>315.</w:t>
      </w:r>
      <w:r w:rsidR="00DF3985">
        <w:rPr>
          <w:color w:val="000000" w:themeColor="text1"/>
          <w:u w:color="000000" w:themeColor="text1"/>
        </w:rPr>
        <w:tab/>
      </w:r>
      <w:r w:rsidRPr="00AC0318">
        <w:rPr>
          <w:color w:val="000000" w:themeColor="text1"/>
          <w:u w:color="000000" w:themeColor="text1"/>
        </w:rPr>
        <w:t>No licensed driver operating an insured vehicle to transport senio</w:t>
      </w:r>
      <w:r w:rsidR="00933608">
        <w:rPr>
          <w:color w:val="000000" w:themeColor="text1"/>
          <w:u w:color="000000" w:themeColor="text1"/>
        </w:rPr>
        <w:t>rs or persons with disabilities</w:t>
      </w:r>
      <w:r w:rsidRPr="00AC0318">
        <w:rPr>
          <w:color w:val="000000" w:themeColor="text1"/>
          <w:u w:color="000000" w:themeColor="text1"/>
        </w:rPr>
        <w:t xml:space="preserve"> who renders service voluntarily and without compensation or the expectation or promise of compensation, is liable for civil damage beyond the limits of his automobile insurance liability coverage</w:t>
      </w:r>
      <w:r w:rsidR="00CF1594">
        <w:rPr>
          <w:color w:val="000000" w:themeColor="text1"/>
          <w:u w:color="000000" w:themeColor="text1"/>
        </w:rPr>
        <w:t>, so long as the driver’s coverage meets the minimum liability requirements for South Carolina,</w:t>
      </w:r>
      <w:r w:rsidRPr="00AC0318">
        <w:rPr>
          <w:color w:val="000000" w:themeColor="text1"/>
          <w:u w:color="000000" w:themeColor="text1"/>
        </w:rPr>
        <w:t xml:space="preserve"> for any act or omission resulting from the rendering of the services unless the act or omission was the result of the licensed driver</w:t>
      </w:r>
      <w:r w:rsidRPr="003907FF">
        <w:rPr>
          <w:color w:val="000000" w:themeColor="text1"/>
          <w:u w:color="000000" w:themeColor="text1"/>
        </w:rPr>
        <w:t>’</w:t>
      </w:r>
      <w:r w:rsidRPr="00AC0318">
        <w:rPr>
          <w:color w:val="000000" w:themeColor="text1"/>
          <w:u w:color="000000" w:themeColor="text1"/>
        </w:rPr>
        <w:t xml:space="preserve">s gross negligence or </w:t>
      </w:r>
      <w:r w:rsidR="0046690D">
        <w:rPr>
          <w:color w:val="000000" w:themeColor="text1"/>
          <w:u w:color="000000" w:themeColor="text1"/>
        </w:rPr>
        <w:t>wilful</w:t>
      </w:r>
      <w:r w:rsidRPr="00AC0318">
        <w:rPr>
          <w:color w:val="000000" w:themeColor="text1"/>
          <w:u w:color="000000" w:themeColor="text1"/>
        </w:rPr>
        <w:t xml:space="preserve"> misconduct.” </w:t>
      </w: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SECTION</w:t>
      </w:r>
      <w:r w:rsidRPr="00AC0318">
        <w:rPr>
          <w:color w:val="000000" w:themeColor="text1"/>
          <w:u w:color="000000" w:themeColor="text1"/>
        </w:rPr>
        <w:tab/>
        <w:t>2.</w:t>
      </w:r>
      <w:r w:rsidRPr="00AC0318">
        <w:rPr>
          <w:color w:val="000000" w:themeColor="text1"/>
          <w:u w:color="000000" w:themeColor="text1"/>
        </w:rPr>
        <w:tab/>
        <w:t>This act takes effect upon approval by the Governor.</w:t>
      </w:r>
    </w:p>
    <w:p w:rsidR="006F549B" w:rsidRDefault="003907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549B" w:rsidRDefault="006F549B" w:rsidP="004B55BD">
      <w:pPr>
        <w:suppressAutoHyphens/>
        <w:jc w:val="both"/>
        <w:rPr>
          <w:rFonts w:eastAsia="Times New Roman"/>
        </w:rPr>
      </w:pPr>
    </w:p>
    <w:sectPr w:rsidR="006F549B" w:rsidSect="004B55B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4AB" w:rsidRDefault="003314AB" w:rsidP="00522CE0">
      <w:r>
        <w:separator/>
      </w:r>
    </w:p>
  </w:endnote>
  <w:endnote w:type="continuationSeparator" w:id="0">
    <w:p w:rsidR="003314AB" w:rsidRDefault="003314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B57187-DD20-431A-8ABC-1226D774B3E9}"/>
    <w:embedBold r:id="rId2" w:fontKey="{09EA62C9-688E-4FAB-A4A0-3DE25134DE46}"/>
  </w:font>
  <w:font w:name="Calibri">
    <w:panose1 w:val="020F0502020204030204"/>
    <w:charset w:val="00"/>
    <w:family w:val="swiss"/>
    <w:pitch w:val="variable"/>
    <w:sig w:usb0="E10002FF" w:usb1="4000ACFF" w:usb2="00000009" w:usb3="00000000" w:csb0="0000019F" w:csb1="00000000"/>
    <w:embedRegular r:id="rId3" w:fontKey="{6D5EC7CB-9148-425B-82C4-8A4FAE5ACFD7}"/>
    <w:embedBold r:id="rId4" w:fontKey="{2BA8DE10-46E3-4616-B9B6-75439EFBA1F2}"/>
  </w:font>
  <w:font w:name="Cambria">
    <w:panose1 w:val="02040503050406030204"/>
    <w:charset w:val="00"/>
    <w:family w:val="roman"/>
    <w:pitch w:val="variable"/>
    <w:sig w:usb0="E00002FF" w:usb1="400004FF" w:usb2="00000000" w:usb3="00000000" w:csb0="0000019F" w:csb1="00000000"/>
    <w:embedRegular r:id="rId5" w:fontKey="{017F356F-69AC-4463-AFCE-DCD508299C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5BD" w:rsidRPr="006F549B" w:rsidRDefault="004B55BD" w:rsidP="006F549B">
    <w:pPr>
      <w:pStyle w:val="Footer"/>
      <w:tabs>
        <w:tab w:val="clear" w:pos="4680"/>
        <w:tab w:val="clear" w:pos="9360"/>
        <w:tab w:val="center" w:pos="2995"/>
      </w:tabs>
      <w:spacing w:before="120"/>
    </w:pPr>
    <w:r>
      <w:t>[1001]</w:t>
    </w:r>
    <w:r>
      <w:tab/>
    </w:r>
    <w:r w:rsidR="00293D5C">
      <w:fldChar w:fldCharType="begin"/>
    </w:r>
    <w:r w:rsidR="00293D5C">
      <w:instrText xml:space="preserve"> PAGE  \* MERGEFORMAT </w:instrText>
    </w:r>
    <w:r w:rsidR="00293D5C">
      <w:fldChar w:fldCharType="separate"/>
    </w:r>
    <w:r w:rsidR="00293D5C">
      <w:rPr>
        <w:noProof/>
      </w:rPr>
      <w:t>1</w:t>
    </w:r>
    <w:r w:rsidR="00293D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4AB" w:rsidRDefault="003314AB" w:rsidP="00522CE0">
      <w:r>
        <w:separator/>
      </w:r>
    </w:p>
  </w:footnote>
  <w:footnote w:type="continuationSeparator" w:id="0">
    <w:p w:rsidR="003314AB" w:rsidRDefault="003314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38VOLU.EBD.MTR"/>
    <w:docVar w:name="CoverAttorneyInitials" w:val="EBD"/>
    <w:docVar w:name="CoverAttorneyLastName" w:val="Donaldson"/>
    <w:docVar w:name="CoverBillType" w:val="b"/>
    <w:docVar w:name="CoverSenator" w:val="MTR"/>
    <w:docVar w:name="dvBillNumber" w:val="1001"/>
    <w:docVar w:name="dvBillNumberPrefix" w:val="S. "/>
    <w:docVar w:name="dvOriginalBody" w:val="Senate"/>
    <w:docVar w:name="fulldraftpath" w:val="L:\S-RES\MTR\038VOLU.EBD.MTR.DOCX"/>
    <w:docVar w:name="NameofBody" w:val="S"/>
    <w:docVar w:name="vgroup2" w:val="S-RES"/>
  </w:docVars>
  <w:rsids>
    <w:rsidRoot w:val="00565381"/>
    <w:rsid w:val="00042AC1"/>
    <w:rsid w:val="00046516"/>
    <w:rsid w:val="0007601D"/>
    <w:rsid w:val="000B0720"/>
    <w:rsid w:val="000B5EAF"/>
    <w:rsid w:val="000E4B22"/>
    <w:rsid w:val="00110CE4"/>
    <w:rsid w:val="00160D13"/>
    <w:rsid w:val="00170561"/>
    <w:rsid w:val="00186AC9"/>
    <w:rsid w:val="00193FC7"/>
    <w:rsid w:val="00197DF1"/>
    <w:rsid w:val="001B3710"/>
    <w:rsid w:val="001B3DD9"/>
    <w:rsid w:val="001B7E5D"/>
    <w:rsid w:val="001D3BAC"/>
    <w:rsid w:val="001D70C4"/>
    <w:rsid w:val="00245C4E"/>
    <w:rsid w:val="00293D5C"/>
    <w:rsid w:val="002C1321"/>
    <w:rsid w:val="002C5896"/>
    <w:rsid w:val="002D3BED"/>
    <w:rsid w:val="002E043C"/>
    <w:rsid w:val="00307C2B"/>
    <w:rsid w:val="003104D0"/>
    <w:rsid w:val="003314AB"/>
    <w:rsid w:val="00367F87"/>
    <w:rsid w:val="00383247"/>
    <w:rsid w:val="003907FF"/>
    <w:rsid w:val="003C4A37"/>
    <w:rsid w:val="003D6E2B"/>
    <w:rsid w:val="003E7597"/>
    <w:rsid w:val="00450668"/>
    <w:rsid w:val="0045524E"/>
    <w:rsid w:val="0046690D"/>
    <w:rsid w:val="0049145B"/>
    <w:rsid w:val="004952FA"/>
    <w:rsid w:val="004B55BD"/>
    <w:rsid w:val="004B6A22"/>
    <w:rsid w:val="004D7F37"/>
    <w:rsid w:val="00522CE0"/>
    <w:rsid w:val="0052360A"/>
    <w:rsid w:val="00565148"/>
    <w:rsid w:val="00565381"/>
    <w:rsid w:val="00593361"/>
    <w:rsid w:val="005A5017"/>
    <w:rsid w:val="005A648C"/>
    <w:rsid w:val="005E4D9A"/>
    <w:rsid w:val="005F1745"/>
    <w:rsid w:val="00627019"/>
    <w:rsid w:val="00664BAA"/>
    <w:rsid w:val="00675829"/>
    <w:rsid w:val="006C74EA"/>
    <w:rsid w:val="006F549B"/>
    <w:rsid w:val="00720D40"/>
    <w:rsid w:val="007318D4"/>
    <w:rsid w:val="0075121F"/>
    <w:rsid w:val="007519BF"/>
    <w:rsid w:val="00765784"/>
    <w:rsid w:val="007A4390"/>
    <w:rsid w:val="007E5CB7"/>
    <w:rsid w:val="00813D45"/>
    <w:rsid w:val="008314D2"/>
    <w:rsid w:val="00835565"/>
    <w:rsid w:val="008B2F42"/>
    <w:rsid w:val="008E185F"/>
    <w:rsid w:val="008F023B"/>
    <w:rsid w:val="00904E16"/>
    <w:rsid w:val="009162B3"/>
    <w:rsid w:val="00927C62"/>
    <w:rsid w:val="00933608"/>
    <w:rsid w:val="00983951"/>
    <w:rsid w:val="00984124"/>
    <w:rsid w:val="00984640"/>
    <w:rsid w:val="00984E61"/>
    <w:rsid w:val="00995C37"/>
    <w:rsid w:val="009C118A"/>
    <w:rsid w:val="00A02011"/>
    <w:rsid w:val="00A4011E"/>
    <w:rsid w:val="00A80665"/>
    <w:rsid w:val="00A86015"/>
    <w:rsid w:val="00A9594E"/>
    <w:rsid w:val="00AE59C8"/>
    <w:rsid w:val="00B10098"/>
    <w:rsid w:val="00B5790D"/>
    <w:rsid w:val="00B74223"/>
    <w:rsid w:val="00B945C5"/>
    <w:rsid w:val="00BA20EA"/>
    <w:rsid w:val="00BB553E"/>
    <w:rsid w:val="00BB5AFC"/>
    <w:rsid w:val="00BC0A56"/>
    <w:rsid w:val="00C45366"/>
    <w:rsid w:val="00C51193"/>
    <w:rsid w:val="00C57023"/>
    <w:rsid w:val="00C74052"/>
    <w:rsid w:val="00C8164A"/>
    <w:rsid w:val="00CB187A"/>
    <w:rsid w:val="00CC0EC7"/>
    <w:rsid w:val="00CC268C"/>
    <w:rsid w:val="00CF1594"/>
    <w:rsid w:val="00D06BF6"/>
    <w:rsid w:val="00D1088B"/>
    <w:rsid w:val="00D156D2"/>
    <w:rsid w:val="00D44B9A"/>
    <w:rsid w:val="00D86943"/>
    <w:rsid w:val="00DA47B9"/>
    <w:rsid w:val="00DF3985"/>
    <w:rsid w:val="00E058D3"/>
    <w:rsid w:val="00E76AD9"/>
    <w:rsid w:val="00E82416"/>
    <w:rsid w:val="00E91E2F"/>
    <w:rsid w:val="00EA3546"/>
    <w:rsid w:val="00EB47AE"/>
    <w:rsid w:val="00EC34E1"/>
    <w:rsid w:val="00F0234A"/>
    <w:rsid w:val="00F35C37"/>
    <w:rsid w:val="00F52959"/>
    <w:rsid w:val="00F55884"/>
    <w:rsid w:val="00F92A0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572E309A-2B66-4504-BF1F-E06449F96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B55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01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294</Words>
  <Characters>1680</Characters>
  <Application>Microsoft Office Word</Application>
  <DocSecurity>0</DocSecurity>
  <Lines>72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1001: Insurance - South Carolina Legislature Online</dc:title>
  <dc:subject/>
  <dc:creator>EmilyMoore</dc:creator>
  <cp:keywords/>
  <dc:description/>
  <cp:lastModifiedBy>N Cumfer</cp:lastModifiedBy>
  <cp:revision>11</cp:revision>
  <dcterms:created xsi:type="dcterms:W3CDTF">2009-12-09T20:41:00Z</dcterms:created>
  <dcterms:modified xsi:type="dcterms:W3CDTF">2014-11-24T15:09:00Z</dcterms:modified>
</cp:coreProperties>
</file>