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19" w:rsidRDefault="00F50E19" w:rsidP="00F50E19">
      <w:pPr>
        <w:widowControl w:val="0"/>
        <w:jc w:val="center"/>
      </w:pPr>
      <w:bookmarkStart w:id="0" w:name="_GoBack"/>
      <w:bookmarkEnd w:id="0"/>
      <w:r w:rsidRPr="00F50E19">
        <w:rPr>
          <w:b/>
        </w:rPr>
        <w:t>South Carolina General Assembly</w:t>
      </w:r>
    </w:p>
    <w:p w:rsidR="00F50E19" w:rsidRDefault="00F50E19" w:rsidP="00F50E19">
      <w:pPr>
        <w:widowControl w:val="0"/>
        <w:jc w:val="center"/>
      </w:pPr>
      <w:r>
        <w:t>118th Session, 2009-2010</w:t>
      </w:r>
    </w:p>
    <w:p w:rsidR="00F50E19" w:rsidRDefault="00F50E19" w:rsidP="00F50E19">
      <w:pPr>
        <w:widowControl w:val="0"/>
        <w:jc w:val="left"/>
      </w:pPr>
    </w:p>
    <w:p w:rsidR="00F50E19" w:rsidRDefault="00F50E19" w:rsidP="00F50E19">
      <w:pPr>
        <w:widowControl w:val="0"/>
        <w:jc w:val="left"/>
        <w:rPr>
          <w:b/>
        </w:rPr>
      </w:pPr>
      <w:r w:rsidRPr="00F50E19">
        <w:rPr>
          <w:b/>
        </w:rPr>
        <w:t>S.</w:t>
      </w:r>
      <w:r>
        <w:rPr>
          <w:b/>
        </w:rPr>
        <w:t xml:space="preserve"> </w:t>
      </w:r>
      <w:r w:rsidRPr="00F50E19">
        <w:rPr>
          <w:b/>
        </w:rPr>
        <w:t>1035</w:t>
      </w:r>
    </w:p>
    <w:p w:rsidR="00F50E19" w:rsidRDefault="00F50E19" w:rsidP="00F50E19">
      <w:pPr>
        <w:widowControl w:val="0"/>
        <w:jc w:val="left"/>
        <w:rPr>
          <w:b/>
        </w:rPr>
      </w:pPr>
    </w:p>
    <w:p w:rsidR="00F50E19" w:rsidRDefault="00F50E19" w:rsidP="00F50E19">
      <w:pPr>
        <w:widowControl w:val="0"/>
        <w:jc w:val="left"/>
      </w:pPr>
      <w:r w:rsidRPr="00F50E19">
        <w:rPr>
          <w:b/>
        </w:rPr>
        <w:t>STATUS INFORMATION</w:t>
      </w:r>
    </w:p>
    <w:p w:rsidR="00F50E19" w:rsidRDefault="00F50E19" w:rsidP="00F50E19">
      <w:pPr>
        <w:widowControl w:val="0"/>
        <w:jc w:val="left"/>
      </w:pPr>
    </w:p>
    <w:p w:rsidR="00F50E19" w:rsidRDefault="00F50E19" w:rsidP="00F50E19">
      <w:pPr>
        <w:widowControl w:val="0"/>
        <w:jc w:val="left"/>
      </w:pPr>
      <w:r>
        <w:t>Joint Resolution</w:t>
      </w:r>
    </w:p>
    <w:p w:rsidR="00F50E19" w:rsidRDefault="00F50E19" w:rsidP="00F50E19">
      <w:pPr>
        <w:widowControl w:val="0"/>
        <w:jc w:val="left"/>
      </w:pPr>
      <w:r>
        <w:t>Sponsors: Senator Elliott</w:t>
      </w:r>
    </w:p>
    <w:p w:rsidR="00F50E19" w:rsidRDefault="00F50E19" w:rsidP="00F50E19">
      <w:pPr>
        <w:widowControl w:val="0"/>
        <w:jc w:val="left"/>
      </w:pPr>
      <w:r>
        <w:t>Document Path: l:\council\bills\nbd\20793sd10.docx</w:t>
      </w:r>
    </w:p>
    <w:p w:rsidR="00F50E19" w:rsidRDefault="00F50E19" w:rsidP="00F50E19">
      <w:pPr>
        <w:widowControl w:val="0"/>
        <w:jc w:val="left"/>
      </w:pPr>
    </w:p>
    <w:p w:rsidR="00F50E19" w:rsidRDefault="00F50E19" w:rsidP="00F50E19">
      <w:pPr>
        <w:widowControl w:val="0"/>
        <w:jc w:val="left"/>
      </w:pPr>
      <w:r>
        <w:t>Introduced in the Senate on January 12, 2010</w:t>
      </w:r>
    </w:p>
    <w:p w:rsidR="00F50E19" w:rsidRDefault="00F50E19" w:rsidP="00F50E19">
      <w:pPr>
        <w:widowControl w:val="0"/>
        <w:jc w:val="left"/>
      </w:pPr>
      <w:r>
        <w:t xml:space="preserve">Currently residing in the Senate Committee on </w:t>
      </w:r>
      <w:r w:rsidRPr="00F50E19">
        <w:rPr>
          <w:b/>
        </w:rPr>
        <w:t>Judiciary</w:t>
      </w:r>
    </w:p>
    <w:p w:rsidR="00F50E19" w:rsidRDefault="00F50E19" w:rsidP="00F50E19">
      <w:pPr>
        <w:widowControl w:val="0"/>
        <w:jc w:val="left"/>
      </w:pPr>
    </w:p>
    <w:p w:rsidR="00F50E19" w:rsidRDefault="00F50E19" w:rsidP="00F50E19">
      <w:pPr>
        <w:widowControl w:val="0"/>
        <w:jc w:val="left"/>
      </w:pPr>
      <w:r>
        <w:t xml:space="preserve">Summary: </w:t>
      </w:r>
      <w:r w:rsidR="005C3123">
        <w:t>Governor</w:t>
      </w:r>
    </w:p>
    <w:p w:rsidR="00F50E19" w:rsidRDefault="00F50E19" w:rsidP="00F50E19">
      <w:pPr>
        <w:widowControl w:val="0"/>
        <w:jc w:val="left"/>
      </w:pPr>
    </w:p>
    <w:p w:rsidR="00F50E19" w:rsidRDefault="00F50E19" w:rsidP="00F50E19">
      <w:pPr>
        <w:widowControl w:val="0"/>
        <w:jc w:val="left"/>
      </w:pPr>
    </w:p>
    <w:p w:rsidR="00F50E19" w:rsidRDefault="00F50E19" w:rsidP="00F50E19">
      <w:pPr>
        <w:widowControl w:val="0"/>
        <w:tabs>
          <w:tab w:val="center" w:pos="590"/>
          <w:tab w:val="center" w:pos="1440"/>
          <w:tab w:val="left" w:pos="1872"/>
          <w:tab w:val="left" w:pos="9187"/>
        </w:tabs>
        <w:jc w:val="left"/>
      </w:pPr>
      <w:r w:rsidRPr="00F50E19">
        <w:rPr>
          <w:b/>
        </w:rPr>
        <w:t>HISTORY OF LEGISLATIVE ACTIONS</w:t>
      </w:r>
    </w:p>
    <w:p w:rsidR="00F50E19" w:rsidRDefault="00F50E19" w:rsidP="00F50E19">
      <w:pPr>
        <w:widowControl w:val="0"/>
        <w:tabs>
          <w:tab w:val="center" w:pos="590"/>
          <w:tab w:val="center" w:pos="1440"/>
          <w:tab w:val="left" w:pos="1872"/>
          <w:tab w:val="left" w:pos="9187"/>
        </w:tabs>
        <w:jc w:val="left"/>
      </w:pPr>
    </w:p>
    <w:p w:rsidR="00F50E19" w:rsidRPr="00F50E19" w:rsidRDefault="00F50E19" w:rsidP="00F50E19">
      <w:pPr>
        <w:widowControl w:val="0"/>
        <w:tabs>
          <w:tab w:val="center" w:pos="590"/>
          <w:tab w:val="center" w:pos="1440"/>
          <w:tab w:val="left" w:pos="1872"/>
          <w:tab w:val="left" w:pos="9187"/>
        </w:tabs>
        <w:jc w:val="left"/>
      </w:pPr>
      <w:r w:rsidRPr="00F50E19">
        <w:rPr>
          <w:u w:val="single"/>
        </w:rPr>
        <w:tab/>
        <w:t>Date</w:t>
      </w:r>
      <w:r w:rsidRPr="00F50E19">
        <w:rPr>
          <w:u w:val="single"/>
        </w:rPr>
        <w:tab/>
        <w:t>Body</w:t>
      </w:r>
      <w:r w:rsidRPr="00F50E19">
        <w:rPr>
          <w:u w:val="single"/>
        </w:rPr>
        <w:tab/>
        <w:t>Action Description with journal page number</w:t>
      </w:r>
      <w:r w:rsidRPr="00F50E19">
        <w:rPr>
          <w:u w:val="single"/>
        </w:rPr>
        <w:tab/>
      </w:r>
    </w:p>
    <w:p w:rsidR="0044051E" w:rsidRDefault="0044051E" w:rsidP="0044051E">
      <w:pPr>
        <w:widowControl w:val="0"/>
        <w:tabs>
          <w:tab w:val="right" w:pos="1008"/>
          <w:tab w:val="left" w:pos="1152"/>
          <w:tab w:val="left" w:pos="1872"/>
          <w:tab w:val="left" w:pos="9187"/>
        </w:tabs>
        <w:ind w:left="2088" w:hanging="2088"/>
        <w:jc w:val="left"/>
      </w:pPr>
      <w:r>
        <w:tab/>
        <w:t>1/12/2010</w:t>
      </w:r>
      <w:r>
        <w:tab/>
        <w:t>Senate</w:t>
      </w:r>
      <w:r>
        <w:tab/>
      </w:r>
      <w:r w:rsidRPr="00A34C63">
        <w:t xml:space="preserve">Introduced and read first time </w:t>
      </w:r>
      <w:hyperlink r:id="rId7" w:history="1">
        <w:r w:rsidRPr="00483B59">
          <w:rPr>
            <w:rStyle w:val="Hyperlink"/>
          </w:rPr>
          <w:t>SJ</w:t>
        </w:r>
      </w:hyperlink>
      <w:r>
        <w:noBreakHyphen/>
      </w:r>
      <w:r w:rsidRPr="00A34C63">
        <w:t>62</w:t>
      </w:r>
    </w:p>
    <w:p w:rsidR="0044051E" w:rsidRDefault="0044051E" w:rsidP="0044051E">
      <w:pPr>
        <w:widowControl w:val="0"/>
        <w:tabs>
          <w:tab w:val="right" w:pos="1008"/>
          <w:tab w:val="left" w:pos="1152"/>
          <w:tab w:val="left" w:pos="1872"/>
          <w:tab w:val="left" w:pos="9187"/>
        </w:tabs>
        <w:ind w:left="2088" w:hanging="2088"/>
        <w:jc w:val="left"/>
      </w:pPr>
      <w:r>
        <w:tab/>
        <w:t>1/12/2010</w:t>
      </w:r>
      <w:r>
        <w:tab/>
        <w:t>Senate</w:t>
      </w:r>
      <w:r>
        <w:tab/>
      </w:r>
      <w:r w:rsidRPr="00A34C63">
        <w:t xml:space="preserve">Referred to Committee on </w:t>
      </w:r>
      <w:r w:rsidRPr="00A34C63">
        <w:rPr>
          <w:b/>
        </w:rPr>
        <w:t>Judiciary</w:t>
      </w:r>
      <w:r w:rsidRPr="00A34C63">
        <w:t xml:space="preserve"> </w:t>
      </w:r>
      <w:hyperlink r:id="rId8" w:history="1">
        <w:r w:rsidRPr="00483B59">
          <w:rPr>
            <w:rStyle w:val="Hyperlink"/>
          </w:rPr>
          <w:t>SJ</w:t>
        </w:r>
      </w:hyperlink>
      <w:r>
        <w:noBreakHyphen/>
      </w:r>
      <w:r w:rsidRPr="00A34C63">
        <w:t>62</w:t>
      </w:r>
    </w:p>
    <w:p w:rsidR="0044051E" w:rsidRDefault="0044051E" w:rsidP="0044051E">
      <w:pPr>
        <w:widowControl w:val="0"/>
        <w:tabs>
          <w:tab w:val="right" w:pos="1008"/>
          <w:tab w:val="left" w:pos="1152"/>
          <w:tab w:val="left" w:pos="1872"/>
          <w:tab w:val="left" w:pos="9187"/>
        </w:tabs>
        <w:ind w:left="2088" w:hanging="2088"/>
        <w:jc w:val="left"/>
      </w:pPr>
      <w:r>
        <w:tab/>
        <w:t>1/19/2010</w:t>
      </w:r>
      <w:r>
        <w:tab/>
        <w:t>Senate</w:t>
      </w:r>
      <w:r>
        <w:tab/>
      </w:r>
      <w:r w:rsidRPr="00A34C63">
        <w:t>Referred to Subco</w:t>
      </w:r>
      <w:r>
        <w:t xml:space="preserve">mmittee: L.Martin (ch), Knotts, </w:t>
      </w:r>
      <w:r w:rsidRPr="00A34C63">
        <w:t>Campbell, Coleman, Nicholson</w:t>
      </w:r>
    </w:p>
    <w:p w:rsidR="0044051E" w:rsidRDefault="0044051E" w:rsidP="0044051E">
      <w:pPr>
        <w:widowControl w:val="0"/>
        <w:tabs>
          <w:tab w:val="right" w:pos="1008"/>
          <w:tab w:val="left" w:pos="1152"/>
          <w:tab w:val="left" w:pos="1872"/>
          <w:tab w:val="left" w:pos="9187"/>
        </w:tabs>
        <w:ind w:left="2088" w:hanging="2088"/>
        <w:jc w:val="left"/>
      </w:pPr>
    </w:p>
    <w:p w:rsidR="00F50E19" w:rsidRPr="00F50E19" w:rsidRDefault="00F50E19" w:rsidP="00F50E19">
      <w:pPr>
        <w:widowControl w:val="0"/>
        <w:tabs>
          <w:tab w:val="right" w:pos="1008"/>
          <w:tab w:val="left" w:pos="1152"/>
          <w:tab w:val="left" w:pos="1872"/>
          <w:tab w:val="left" w:pos="9187"/>
        </w:tabs>
        <w:ind w:left="2088" w:hanging="2088"/>
        <w:jc w:val="left"/>
      </w:pPr>
    </w:p>
    <w:p w:rsidR="00F50E19" w:rsidRDefault="00F50E19" w:rsidP="00F50E19">
      <w:pPr>
        <w:widowControl w:val="0"/>
        <w:jc w:val="left"/>
      </w:pPr>
      <w:r w:rsidRPr="00F50E19">
        <w:rPr>
          <w:b/>
        </w:rPr>
        <w:t>VERSIONS OF THIS BILL</w:t>
      </w:r>
    </w:p>
    <w:p w:rsidR="00F50E19" w:rsidRDefault="00F50E19" w:rsidP="00F50E19">
      <w:pPr>
        <w:widowControl w:val="0"/>
        <w:jc w:val="left"/>
      </w:pPr>
    </w:p>
    <w:p w:rsidR="00F50E19" w:rsidRDefault="00D86007" w:rsidP="00F50E19">
      <w:pPr>
        <w:widowControl w:val="0"/>
        <w:jc w:val="left"/>
      </w:pPr>
      <w:hyperlink r:id="rId9" w:history="1">
        <w:r w:rsidR="00F50E19">
          <w:rPr>
            <w:rStyle w:val="Hyperlink"/>
          </w:rPr>
          <w:t>1/12/2010</w:t>
        </w:r>
      </w:hyperlink>
    </w:p>
    <w:p w:rsidR="00F50E19" w:rsidRDefault="00F50E19" w:rsidP="00F50E19"/>
    <w:p w:rsidR="00F50E19" w:rsidRDefault="00F50E19" w:rsidP="00F50E19">
      <w:pPr>
        <w:sectPr w:rsidR="00F50E19" w:rsidSect="00F50E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23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12, ARTICLE IV OF THE CONSTITUTION OF SOUTH CAROLINA, 1895, RELATING TO DISABILITY OF THE GOVERNOR, SO AS TO PROVIDE THAT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ABSENCE, AND TO PROVIDE THAT IF THE ABSENCE OCCURS FOR A PERIOD OF THIRTY DAYS OR MORE, THE GENERAL ASSEMBLY SHALL DETERMINE WHETHER OR NOT THE GOVERNOR SHALL RESUME THE POWERS AND DUTIES OF HIS OFFICE OR WHETHER THE LIEUTENANT GOVERNOR SHALL CONTINUE TO DISCHARGE THESE POWERS AND DUTIES AS ACTING GOVERNOR.</w:t>
      </w:r>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12, Article IV of the Constitution of this State be amended by adding:</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addition to the above provisions of this section,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w:t>
      </w:r>
      <w:r>
        <w:lastRenderedPageBreak/>
        <w:t>absence.  If the absence occurs for a period of thirty days or more, the General Assembly in the manner and under the procedures specified in item (2) above shall determine whether or not the Governor shall resume the powers and duties of his office or whether the Lieutenant Governor shall continue to discharge these powers and duties as acting Governor.”</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12, Article IV of the Constitution of this State, relating to disability of the Governor, be amended so as to provide that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absence, and to provide that if the absence occurs for a period of thirty days or more, the General Assembly shall determine whether or not the Governor shall resume the powers and duties of his office or whether the Lieutenant Governor shall continue to discharge these powers and duties as acting Governor?</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84231"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270FD0" w:rsidRPr="00270FD0">
        <w:t>‘</w:t>
      </w:r>
      <w:r>
        <w:t>Yes</w:t>
      </w:r>
      <w:r w:rsidR="00270FD0" w:rsidRPr="00270FD0">
        <w:t>’</w:t>
      </w:r>
      <w:r>
        <w:t xml:space="preserve">, and those voting against the question shall deposit a ballot with a check or cross mark in the square after the word </w:t>
      </w:r>
      <w:r w:rsidR="00270FD0" w:rsidRPr="00270FD0">
        <w:t>‘</w:t>
      </w:r>
      <w:r>
        <w:t>No</w:t>
      </w:r>
      <w:r w:rsidR="00270FD0" w:rsidRPr="00270FD0">
        <w:t>’</w:t>
      </w:r>
      <w:r>
        <w:t>.”</w:t>
      </w:r>
    </w:p>
    <w:p w:rsidR="00775A94" w:rsidRDefault="00270F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A94" w:rsidRDefault="00775A94" w:rsidP="00F50E19">
      <w:pPr>
        <w:suppressAutoHyphens/>
      </w:pPr>
    </w:p>
    <w:sectPr w:rsidR="00775A94" w:rsidSect="00F50E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231" w:rsidRDefault="00284231" w:rsidP="009F0C77">
      <w:r>
        <w:separator/>
      </w:r>
    </w:p>
  </w:endnote>
  <w:endnote w:type="continuationSeparator" w:id="0">
    <w:p w:rsidR="00284231" w:rsidRDefault="002842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8CDE7-68E0-443C-ABAC-27E3FCC91136}"/>
    <w:embedBold r:id="rId2" w:fontKey="{0B087277-35C8-46F5-B239-F236978005A5}"/>
  </w:font>
  <w:font w:name="Calibri">
    <w:panose1 w:val="020F0502020204030204"/>
    <w:charset w:val="00"/>
    <w:family w:val="swiss"/>
    <w:pitch w:val="variable"/>
    <w:sig w:usb0="E10002FF" w:usb1="4000ACFF" w:usb2="00000009" w:usb3="00000000" w:csb0="0000019F" w:csb1="00000000"/>
    <w:embedRegular r:id="rId3" w:fontKey="{02962E77-F932-4F5C-BBDD-4F161DEFDA83}"/>
  </w:font>
  <w:font w:name="Tahoma">
    <w:panose1 w:val="020B0604030504040204"/>
    <w:charset w:val="00"/>
    <w:family w:val="swiss"/>
    <w:pitch w:val="variable"/>
    <w:sig w:usb0="21002A87" w:usb1="80000000" w:usb2="00000008" w:usb3="00000000" w:csb0="000101FF" w:csb1="00000000"/>
    <w:embedRegular r:id="rId4" w:fontKey="{9C0DB99F-9D6B-4C9A-8C6E-CD01762B73D9}"/>
  </w:font>
  <w:font w:name="Wingdings">
    <w:panose1 w:val="05000000000000000000"/>
    <w:charset w:val="02"/>
    <w:family w:val="auto"/>
    <w:pitch w:val="variable"/>
    <w:sig w:usb0="00000000" w:usb1="10000000" w:usb2="00000000" w:usb3="00000000" w:csb0="80000000" w:csb1="00000000"/>
    <w:embedRegular r:id="rId5" w:fontKey="{40FE1158-16C7-49F2-A3D3-75E78902AD3B}"/>
  </w:font>
  <w:font w:name="Cambria">
    <w:panose1 w:val="02040503050406030204"/>
    <w:charset w:val="00"/>
    <w:family w:val="roman"/>
    <w:pitch w:val="variable"/>
    <w:sig w:usb0="E00002FF" w:usb1="400004FF" w:usb2="00000000" w:usb3="00000000" w:csb0="0000019F" w:csb1="00000000"/>
    <w:embedRegular r:id="rId6" w:fontKey="{2100800C-FCCE-472C-A274-79DC609F2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19" w:rsidRPr="00775A94" w:rsidRDefault="00F50E19" w:rsidP="00775A94">
    <w:pPr>
      <w:pStyle w:val="Footer"/>
      <w:tabs>
        <w:tab w:val="clear" w:pos="4680"/>
        <w:tab w:val="clear" w:pos="9360"/>
        <w:tab w:val="center" w:pos="2995"/>
      </w:tabs>
      <w:spacing w:before="120"/>
    </w:pPr>
    <w:r>
      <w:t>[1035]</w:t>
    </w:r>
    <w:r>
      <w:tab/>
    </w:r>
    <w:r w:rsidR="00D86007">
      <w:fldChar w:fldCharType="begin"/>
    </w:r>
    <w:r w:rsidR="00D86007">
      <w:instrText xml:space="preserve"> PAGE  \* MERGEFORMAT </w:instrText>
    </w:r>
    <w:r w:rsidR="00D86007">
      <w:fldChar w:fldCharType="separate"/>
    </w:r>
    <w:r w:rsidR="00D86007">
      <w:rPr>
        <w:noProof/>
      </w:rPr>
      <w:t>1</w:t>
    </w:r>
    <w:r w:rsidR="00D860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231" w:rsidRDefault="00284231" w:rsidP="009F0C77">
      <w:r>
        <w:separator/>
      </w:r>
    </w:p>
  </w:footnote>
  <w:footnote w:type="continuationSeparator" w:id="0">
    <w:p w:rsidR="00284231" w:rsidRDefault="002842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793SD10"/>
    <w:docVar w:name="CoverBillType" w:val="s"/>
    <w:docVar w:name="docpath" w:val="L:\Council\bills\NBD\20793SD10.DOCX"/>
    <w:docVar w:name="dvBillNumber" w:val="1035"/>
    <w:docVar w:name="dvBillNumberPrefix" w:val="S. "/>
    <w:docVar w:name="dvOriginalBody" w:val="Senate"/>
    <w:docVar w:name="dvSteno" w:val="NBD"/>
    <w:docVar w:name="NameofBody" w:val="s"/>
    <w:docVar w:name="vgroup2" w:val="Council"/>
  </w:docVars>
  <w:rsids>
    <w:rsidRoot w:val="00530E00"/>
    <w:rsid w:val="00024573"/>
    <w:rsid w:val="00026C9A"/>
    <w:rsid w:val="000965A1"/>
    <w:rsid w:val="000B05CE"/>
    <w:rsid w:val="000E1785"/>
    <w:rsid w:val="001023A4"/>
    <w:rsid w:val="00103DC3"/>
    <w:rsid w:val="0010776B"/>
    <w:rsid w:val="00133E66"/>
    <w:rsid w:val="00134ACF"/>
    <w:rsid w:val="00144E15"/>
    <w:rsid w:val="001A4A62"/>
    <w:rsid w:val="001A681E"/>
    <w:rsid w:val="001D08F2"/>
    <w:rsid w:val="002037CA"/>
    <w:rsid w:val="002047A2"/>
    <w:rsid w:val="002321B6"/>
    <w:rsid w:val="0023696B"/>
    <w:rsid w:val="00250967"/>
    <w:rsid w:val="00270FD0"/>
    <w:rsid w:val="002759C5"/>
    <w:rsid w:val="00277DEE"/>
    <w:rsid w:val="00280D88"/>
    <w:rsid w:val="00284231"/>
    <w:rsid w:val="00294ABE"/>
    <w:rsid w:val="002A3EB4"/>
    <w:rsid w:val="00325348"/>
    <w:rsid w:val="00393688"/>
    <w:rsid w:val="003D411E"/>
    <w:rsid w:val="003E3C1E"/>
    <w:rsid w:val="003E6148"/>
    <w:rsid w:val="00400EAA"/>
    <w:rsid w:val="0041760A"/>
    <w:rsid w:val="0044051E"/>
    <w:rsid w:val="0044662F"/>
    <w:rsid w:val="004809EE"/>
    <w:rsid w:val="00483B59"/>
    <w:rsid w:val="004D2D27"/>
    <w:rsid w:val="004D4081"/>
    <w:rsid w:val="004E10D0"/>
    <w:rsid w:val="00511EE9"/>
    <w:rsid w:val="0051487C"/>
    <w:rsid w:val="00521E00"/>
    <w:rsid w:val="00530E00"/>
    <w:rsid w:val="00577C6C"/>
    <w:rsid w:val="0058501B"/>
    <w:rsid w:val="005C3123"/>
    <w:rsid w:val="006215AA"/>
    <w:rsid w:val="006340D9"/>
    <w:rsid w:val="00643B8E"/>
    <w:rsid w:val="00665EBC"/>
    <w:rsid w:val="0069470D"/>
    <w:rsid w:val="006A476C"/>
    <w:rsid w:val="006C6A93"/>
    <w:rsid w:val="006E02F9"/>
    <w:rsid w:val="00753C04"/>
    <w:rsid w:val="00756946"/>
    <w:rsid w:val="00757F80"/>
    <w:rsid w:val="00771EEC"/>
    <w:rsid w:val="00775A94"/>
    <w:rsid w:val="00786819"/>
    <w:rsid w:val="007A325A"/>
    <w:rsid w:val="007E3118"/>
    <w:rsid w:val="007F1523"/>
    <w:rsid w:val="007F4127"/>
    <w:rsid w:val="007F509E"/>
    <w:rsid w:val="007F5799"/>
    <w:rsid w:val="007F6947"/>
    <w:rsid w:val="00817BA3"/>
    <w:rsid w:val="00872729"/>
    <w:rsid w:val="008F4429"/>
    <w:rsid w:val="009352BB"/>
    <w:rsid w:val="00990668"/>
    <w:rsid w:val="00997ED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007"/>
    <w:rsid w:val="00D95E2F"/>
    <w:rsid w:val="00D970A9"/>
    <w:rsid w:val="00DB3AC0"/>
    <w:rsid w:val="00DE68F0"/>
    <w:rsid w:val="00DF3845"/>
    <w:rsid w:val="00DF7E17"/>
    <w:rsid w:val="00E2484F"/>
    <w:rsid w:val="00E617B4"/>
    <w:rsid w:val="00E806A2"/>
    <w:rsid w:val="00EB00A2"/>
    <w:rsid w:val="00EB1BF3"/>
    <w:rsid w:val="00EF3EEE"/>
    <w:rsid w:val="00F04081"/>
    <w:rsid w:val="00F149A7"/>
    <w:rsid w:val="00F50BAF"/>
    <w:rsid w:val="00F50E19"/>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15095-70CC-4F41-A222-CFFAFA53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FD0"/>
    <w:rPr>
      <w:rFonts w:ascii="Tahoma" w:hAnsi="Tahoma" w:cs="Tahoma"/>
      <w:sz w:val="16"/>
      <w:szCs w:val="16"/>
    </w:rPr>
  </w:style>
  <w:style w:type="character" w:customStyle="1" w:styleId="BalloonTextChar">
    <w:name w:val="Balloon Text Char"/>
    <w:basedOn w:val="DefaultParagraphFont"/>
    <w:link w:val="BalloonText"/>
    <w:uiPriority w:val="99"/>
    <w:semiHidden/>
    <w:rsid w:val="00270FD0"/>
    <w:rPr>
      <w:rFonts w:ascii="Tahoma" w:eastAsia="Times New Roman" w:hAnsi="Tahoma" w:cs="Tahoma"/>
      <w:sz w:val="16"/>
      <w:szCs w:val="16"/>
    </w:rPr>
  </w:style>
  <w:style w:type="character" w:styleId="Hyperlink">
    <w:name w:val="Hyperlink"/>
    <w:basedOn w:val="DefaultParagraphFont"/>
    <w:uiPriority w:val="99"/>
    <w:unhideWhenUsed/>
    <w:rsid w:val="00F50E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35_2010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AFDA8-8140-45E7-9E93-F2E647FCF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3048</Characters>
  <Application>Microsoft Office Word</Application>
  <DocSecurity>0</DocSecurity>
  <Lines>106</Lines>
  <Paragraphs>28</Paragraphs>
  <ScaleCrop>false</ScaleCrop>
  <Company> </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1035: Governor - South Carolina Legislature Online</dc:title>
  <dc:subject/>
  <dc:creator>NikiDowney</dc:creator>
  <cp:keywords/>
  <dc:description/>
  <cp:lastModifiedBy>N Cumfer</cp:lastModifiedBy>
  <cp:revision>8</cp:revision>
  <cp:lastPrinted>2010-01-04T15:27:00Z</cp:lastPrinted>
  <dcterms:created xsi:type="dcterms:W3CDTF">2010-01-12T19:14:00Z</dcterms:created>
  <dcterms:modified xsi:type="dcterms:W3CDTF">2014-11-24T15:10:00Z</dcterms:modified>
</cp:coreProperties>
</file>