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A85" w:rsidRDefault="00D12FC3">
      <w:pPr>
        <w:widowControl w:val="0"/>
        <w:jc w:val="center"/>
        <w:rPr>
          <w:rFonts w:cs="Times New Roman"/>
        </w:rPr>
      </w:pPr>
      <w:bookmarkStart w:id="0" w:name="_GoBack"/>
      <w:bookmarkEnd w:id="0"/>
      <w:r>
        <w:rPr>
          <w:rFonts w:cs="Times New Roman"/>
          <w:b/>
        </w:rPr>
        <w:t>South Carolina General Assembly</w:t>
      </w:r>
    </w:p>
    <w:p w:rsidR="005E0A85" w:rsidRDefault="00D12FC3">
      <w:pPr>
        <w:widowControl w:val="0"/>
        <w:jc w:val="center"/>
        <w:rPr>
          <w:rFonts w:cs="Times New Roman"/>
        </w:rPr>
      </w:pPr>
      <w:r>
        <w:rPr>
          <w:rFonts w:cs="Times New Roman"/>
        </w:rPr>
        <w:t>118th Session, 2009-2010</w:t>
      </w:r>
    </w:p>
    <w:p w:rsidR="005E0A85" w:rsidRDefault="005E0A85">
      <w:pPr>
        <w:widowControl w:val="0"/>
        <w:jc w:val="left"/>
        <w:rPr>
          <w:rFonts w:cs="Times New Roman"/>
        </w:rPr>
      </w:pPr>
    </w:p>
    <w:p w:rsidR="005E0A85" w:rsidRDefault="00D12FC3">
      <w:pPr>
        <w:widowControl w:val="0"/>
        <w:jc w:val="left"/>
        <w:rPr>
          <w:rFonts w:cs="Times New Roman"/>
          <w:b/>
        </w:rPr>
      </w:pPr>
      <w:r>
        <w:rPr>
          <w:rFonts w:cs="Times New Roman"/>
          <w:b/>
        </w:rPr>
        <w:t>S. 111</w:t>
      </w:r>
    </w:p>
    <w:p w:rsidR="005E0A85" w:rsidRDefault="005E0A85">
      <w:pPr>
        <w:widowControl w:val="0"/>
        <w:jc w:val="left"/>
        <w:rPr>
          <w:rFonts w:cs="Times New Roman"/>
          <w:b/>
        </w:rPr>
      </w:pPr>
    </w:p>
    <w:p w:rsidR="005E0A85" w:rsidRDefault="00D12FC3">
      <w:pPr>
        <w:widowControl w:val="0"/>
        <w:jc w:val="left"/>
        <w:rPr>
          <w:rFonts w:cs="Times New Roman"/>
        </w:rPr>
      </w:pPr>
      <w:r>
        <w:rPr>
          <w:rFonts w:cs="Times New Roman"/>
          <w:b/>
        </w:rPr>
        <w:t>STATUS INFORMATION</w:t>
      </w:r>
    </w:p>
    <w:p w:rsidR="005E0A85" w:rsidRDefault="005E0A85">
      <w:pPr>
        <w:widowControl w:val="0"/>
        <w:jc w:val="left"/>
        <w:rPr>
          <w:rFonts w:cs="Times New Roman"/>
        </w:rPr>
      </w:pPr>
    </w:p>
    <w:p w:rsidR="005E0A85" w:rsidRDefault="00D12FC3">
      <w:pPr>
        <w:widowControl w:val="0"/>
        <w:jc w:val="left"/>
        <w:rPr>
          <w:rFonts w:cs="Times New Roman"/>
        </w:rPr>
      </w:pPr>
      <w:r>
        <w:rPr>
          <w:rFonts w:cs="Times New Roman"/>
        </w:rPr>
        <w:t>General Bill</w:t>
      </w:r>
    </w:p>
    <w:p w:rsidR="005E0A85" w:rsidRDefault="00D12FC3">
      <w:pPr>
        <w:widowControl w:val="0"/>
        <w:jc w:val="left"/>
        <w:rPr>
          <w:rFonts w:cs="Times New Roman"/>
        </w:rPr>
      </w:pPr>
      <w:r>
        <w:rPr>
          <w:rFonts w:cs="Times New Roman"/>
        </w:rPr>
        <w:t>Sponsors: Senator Malloy</w:t>
      </w:r>
    </w:p>
    <w:p w:rsidR="005E0A85" w:rsidRDefault="00D12FC3">
      <w:pPr>
        <w:widowControl w:val="0"/>
        <w:jc w:val="left"/>
        <w:rPr>
          <w:rFonts w:cs="Times New Roman"/>
        </w:rPr>
      </w:pPr>
      <w:r>
        <w:rPr>
          <w:rFonts w:cs="Times New Roman"/>
        </w:rPr>
        <w:t>Document Path: l:\s-res\gm\002titl.kmm.gm.docx</w:t>
      </w:r>
    </w:p>
    <w:p w:rsidR="005E0A85" w:rsidRDefault="005E0A85">
      <w:pPr>
        <w:widowControl w:val="0"/>
        <w:jc w:val="left"/>
        <w:rPr>
          <w:rFonts w:cs="Times New Roman"/>
        </w:rPr>
      </w:pPr>
    </w:p>
    <w:p w:rsidR="005E0A85" w:rsidRDefault="00D12FC3">
      <w:pPr>
        <w:widowControl w:val="0"/>
        <w:jc w:val="left"/>
        <w:rPr>
          <w:rFonts w:cs="Times New Roman"/>
        </w:rPr>
      </w:pPr>
      <w:r>
        <w:rPr>
          <w:rFonts w:cs="Times New Roman"/>
        </w:rPr>
        <w:t>Introduced in the Senate on January 13, 2009</w:t>
      </w:r>
    </w:p>
    <w:p w:rsidR="005E0A85" w:rsidRDefault="00D12FC3">
      <w:pPr>
        <w:widowControl w:val="0"/>
        <w:jc w:val="left"/>
        <w:rPr>
          <w:rFonts w:cs="Times New Roman"/>
        </w:rPr>
      </w:pPr>
      <w:r>
        <w:rPr>
          <w:rFonts w:cs="Times New Roman"/>
        </w:rPr>
        <w:t xml:space="preserve">Currently residing in the Senate Committee on </w:t>
      </w:r>
      <w:r>
        <w:rPr>
          <w:rFonts w:cs="Times New Roman"/>
          <w:b/>
        </w:rPr>
        <w:t>Banking and Insurance</w:t>
      </w:r>
    </w:p>
    <w:p w:rsidR="005E0A85" w:rsidRDefault="005E0A85">
      <w:pPr>
        <w:widowControl w:val="0"/>
        <w:jc w:val="left"/>
        <w:rPr>
          <w:rFonts w:cs="Times New Roman"/>
        </w:rPr>
      </w:pPr>
    </w:p>
    <w:p w:rsidR="005E0A85" w:rsidRDefault="00D12FC3">
      <w:pPr>
        <w:widowControl w:val="0"/>
        <w:jc w:val="left"/>
        <w:rPr>
          <w:rFonts w:cs="Times New Roman"/>
        </w:rPr>
      </w:pPr>
      <w:r>
        <w:rPr>
          <w:rFonts w:cs="Times New Roman"/>
        </w:rPr>
        <w:t>Summary: Loans</w:t>
      </w:r>
    </w:p>
    <w:p w:rsidR="005E0A85" w:rsidRDefault="005E0A85">
      <w:pPr>
        <w:widowControl w:val="0"/>
        <w:jc w:val="left"/>
        <w:rPr>
          <w:rFonts w:cs="Times New Roman"/>
        </w:rPr>
      </w:pPr>
    </w:p>
    <w:p w:rsidR="005E0A85" w:rsidRDefault="005E0A85">
      <w:pPr>
        <w:widowControl w:val="0"/>
        <w:jc w:val="left"/>
        <w:rPr>
          <w:rFonts w:cs="Times New Roman"/>
        </w:rPr>
      </w:pPr>
    </w:p>
    <w:p w:rsidR="005E0A85" w:rsidRDefault="00D12FC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E0A85" w:rsidRDefault="005E0A85">
      <w:pPr>
        <w:widowControl w:val="0"/>
        <w:tabs>
          <w:tab w:val="center" w:pos="590"/>
          <w:tab w:val="center" w:pos="1440"/>
          <w:tab w:val="left" w:pos="1872"/>
          <w:tab w:val="left" w:pos="9187"/>
        </w:tabs>
        <w:jc w:val="left"/>
        <w:rPr>
          <w:rFonts w:cs="Times New Roman"/>
        </w:rPr>
      </w:pPr>
    </w:p>
    <w:p w:rsidR="005E0A85" w:rsidRDefault="00D12FC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E0A85" w:rsidRDefault="00D12FC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E0A85" w:rsidRDefault="00D12FC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Banking and Insurance</w:t>
      </w:r>
    </w:p>
    <w:p w:rsidR="005E0A85" w:rsidRDefault="00D12FC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C70505">
          <w:rPr>
            <w:rStyle w:val="Hyperlink"/>
            <w:rFonts w:cs="Times New Roman"/>
          </w:rPr>
          <w:t>SJ</w:t>
        </w:r>
      </w:hyperlink>
      <w:r>
        <w:rPr>
          <w:rFonts w:cs="Times New Roman"/>
        </w:rPr>
        <w:noBreakHyphen/>
        <w:t>121</w:t>
      </w:r>
    </w:p>
    <w:p w:rsidR="005E0A85" w:rsidRDefault="00D12FC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Banking and Insurance</w:t>
      </w:r>
      <w:r>
        <w:rPr>
          <w:rFonts w:cs="Times New Roman"/>
        </w:rPr>
        <w:t xml:space="preserve"> </w:t>
      </w:r>
      <w:hyperlink r:id="rId7" w:history="1">
        <w:r w:rsidRPr="00C70505">
          <w:rPr>
            <w:rStyle w:val="Hyperlink"/>
            <w:rFonts w:cs="Times New Roman"/>
          </w:rPr>
          <w:t>SJ</w:t>
        </w:r>
      </w:hyperlink>
      <w:r>
        <w:rPr>
          <w:rFonts w:cs="Times New Roman"/>
        </w:rPr>
        <w:noBreakHyphen/>
        <w:t>121</w:t>
      </w:r>
    </w:p>
    <w:p w:rsidR="005E0A85" w:rsidRDefault="005E0A85">
      <w:pPr>
        <w:widowControl w:val="0"/>
        <w:tabs>
          <w:tab w:val="right" w:pos="1008"/>
          <w:tab w:val="left" w:pos="1152"/>
          <w:tab w:val="left" w:pos="1872"/>
          <w:tab w:val="left" w:pos="9187"/>
        </w:tabs>
        <w:ind w:left="2088" w:hanging="2088"/>
        <w:jc w:val="left"/>
        <w:rPr>
          <w:rFonts w:cs="Times New Roman"/>
        </w:rPr>
      </w:pPr>
    </w:p>
    <w:p w:rsidR="005E0A85" w:rsidRDefault="005E0A85">
      <w:pPr>
        <w:widowControl w:val="0"/>
        <w:tabs>
          <w:tab w:val="right" w:pos="1008"/>
          <w:tab w:val="left" w:pos="1152"/>
          <w:tab w:val="left" w:pos="1872"/>
          <w:tab w:val="left" w:pos="9187"/>
        </w:tabs>
        <w:ind w:left="2088" w:hanging="2088"/>
        <w:jc w:val="left"/>
        <w:rPr>
          <w:rFonts w:cs="Times New Roman"/>
        </w:rPr>
      </w:pPr>
    </w:p>
    <w:p w:rsidR="005E0A85" w:rsidRDefault="00D12FC3">
      <w:pPr>
        <w:widowControl w:val="0"/>
        <w:jc w:val="left"/>
        <w:rPr>
          <w:rFonts w:cs="Times New Roman"/>
        </w:rPr>
      </w:pPr>
      <w:r>
        <w:rPr>
          <w:rFonts w:cs="Times New Roman"/>
          <w:b/>
        </w:rPr>
        <w:t>VERSIONS OF THIS BILL</w:t>
      </w:r>
    </w:p>
    <w:p w:rsidR="005E0A85" w:rsidRDefault="005E0A85">
      <w:pPr>
        <w:widowControl w:val="0"/>
        <w:jc w:val="left"/>
        <w:rPr>
          <w:rFonts w:cs="Times New Roman"/>
        </w:rPr>
      </w:pPr>
    </w:p>
    <w:p w:rsidR="005E0A85" w:rsidRDefault="008465DC">
      <w:pPr>
        <w:widowControl w:val="0"/>
        <w:jc w:val="left"/>
        <w:rPr>
          <w:rFonts w:cs="Times New Roman"/>
        </w:rPr>
      </w:pPr>
      <w:hyperlink r:id="rId8" w:history="1">
        <w:r w:rsidR="00D12FC3">
          <w:rPr>
            <w:rStyle w:val="Hyperlink"/>
            <w:rFonts w:cs="Times New Roman"/>
          </w:rPr>
          <w:t>12/10/2008</w:t>
        </w:r>
      </w:hyperlink>
    </w:p>
    <w:p w:rsidR="005E0A85" w:rsidRDefault="005E0A85"/>
    <w:p w:rsidR="005E0A85" w:rsidRDefault="005E0A85">
      <w:pPr>
        <w:sectPr w:rsidR="005E0A85">
          <w:pgSz w:w="12240" w:h="15840" w:code="1"/>
          <w:pgMar w:top="1080" w:right="1440" w:bottom="1080" w:left="1440" w:header="720" w:footer="720" w:gutter="0"/>
          <w:cols w:space="720"/>
          <w:noEndnote/>
          <w:docGrid w:linePitch="360"/>
        </w:sectPr>
      </w:pP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 37</w:t>
      </w:r>
      <w:r>
        <w:rPr>
          <w:rFonts w:eastAsia="Times New Roman" w:cs="Times New Roman"/>
        </w:rPr>
        <w:noBreakHyphen/>
        <w:t>3</w:t>
      </w:r>
      <w:r>
        <w:rPr>
          <w:rFonts w:eastAsia="Times New Roman" w:cs="Times New Roman"/>
        </w:rPr>
        <w:noBreakHyphen/>
        <w:t>413 OF THE 1976 CODE, RELATING TO SHORT</w:t>
      </w:r>
      <w:r>
        <w:rPr>
          <w:rFonts w:eastAsia="Times New Roman" w:cs="Times New Roman"/>
        </w:rPr>
        <w:noBreakHyphen/>
        <w:t>TERM VEHICLE SECURED LOANS, TO AMEND THE DEFINITION OF SHORT</w:t>
      </w:r>
      <w:r>
        <w:rPr>
          <w:rFonts w:eastAsia="Times New Roman" w:cs="Times New Roman"/>
        </w:rPr>
        <w:noBreakHyphen/>
        <w:t>TERM VEHICLE SECURED LOAN TO INCLUDE ALL LENDERS THAT MAKE NONPURCHASE MONEY VEHICLE SECURED LOANS, TO INCLUDE ALL NONPURCHASE MONEY VEHICLE SECURED LOANS REGARDLESS OF THE TERM OF THE LOAN, AND TO CHANGE THE TERMINOLOGY FROM SHORT</w:t>
      </w:r>
      <w:r>
        <w:rPr>
          <w:rFonts w:eastAsia="Times New Roman" w:cs="Times New Roman"/>
        </w:rPr>
        <w:noBreakHyphen/>
        <w:t>TERM VEHICLE SECURED LOAN TO TITLE LOAN;  TO PROVIDE THAT A LOAN MAY BE EXTENDED FOR NO MORE THAN ONE HUNDRED EIGHTY DAYS; TO PROVIDE THAT THE PRINCIPAL OF THE LOAN CANNOT EXCEED EIGHTY</w:t>
      </w:r>
      <w:r>
        <w:rPr>
          <w:rFonts w:eastAsia="Times New Roman" w:cs="Times New Roman"/>
        </w:rPr>
        <w:noBreakHyphen/>
        <w:t>FIVE PERCENT OF THE FAIR MARKET RETAIL VALUE OF THE VEHICLE SECURING THE LOAN; TO INCREASE THE RESCISSION PERIOD FROM ONE TO THREE DAYS; TO PROVIDE THAT THE CONSUMER MUST BE GIVEN A CONSPICUOUS NOTICE OF HIS RIGHT OF RESCISSION; AND TO PROVIDE THAT THE LENDER MAY CHARGE UP TO FORTY</w:t>
      </w:r>
      <w:r>
        <w:rPr>
          <w:rFonts w:eastAsia="Times New Roman" w:cs="Times New Roman"/>
        </w:rPr>
        <w:noBreakHyphen/>
        <w:t xml:space="preserve">EIGHT PERCENT ANNUAL INTEREST FOR THE LOAN. </w:t>
      </w: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37</w:t>
      </w:r>
      <w:r>
        <w:rPr>
          <w:rFonts w:eastAsia="Times New Roman" w:cs="Times New Roman"/>
        </w:rPr>
        <w:noBreakHyphen/>
        <w:t>3</w:t>
      </w:r>
      <w:r>
        <w:rPr>
          <w:rFonts w:eastAsia="Times New Roman" w:cs="Times New Roman"/>
        </w:rPr>
        <w:noBreakHyphen/>
        <w:t>413 of the 1976 Code is amended to read:</w:t>
      </w: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rPr>
        <w:tab/>
        <w:t>“Section 37</w:t>
      </w:r>
      <w:r>
        <w:rPr>
          <w:rFonts w:eastAsia="Times New Roman" w:cs="Times New Roman"/>
        </w:rPr>
        <w:noBreakHyphen/>
        <w:t>3</w:t>
      </w:r>
      <w:r>
        <w:rPr>
          <w:rFonts w:eastAsia="Times New Roman" w:cs="Times New Roman"/>
        </w:rPr>
        <w:noBreakHyphen/>
        <w:t>413.</w:t>
      </w:r>
      <w:r>
        <w:rPr>
          <w:rFonts w:eastAsia="Times New Roman" w:cs="Times New Roman"/>
        </w:rPr>
        <w:tab/>
      </w:r>
      <w:r>
        <w:rPr>
          <w:rFonts w:eastAsia="Times New Roman" w:cs="Times New Roman"/>
        </w:rPr>
        <w:tab/>
      </w:r>
      <w:r>
        <w:rPr>
          <w:rFonts w:eastAsia="Times New Roman" w:cs="Times New Roman"/>
          <w:strike/>
          <w:szCs w:val="24"/>
        </w:rPr>
        <w:t>(1)</w:t>
      </w:r>
      <w:r>
        <w:rPr>
          <w:rFonts w:eastAsia="Times New Roman" w:cs="Times New Roman"/>
          <w:szCs w:val="24"/>
          <w:u w:val="single"/>
        </w:rPr>
        <w:t>(A)</w:t>
      </w:r>
      <w:r>
        <w:rPr>
          <w:rFonts w:eastAsia="Times New Roman" w:cs="Times New Roman"/>
          <w:szCs w:val="24"/>
        </w:rPr>
        <w:tab/>
        <w:t>A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means a nonpurchase money consumer loan </w:t>
      </w:r>
      <w:r>
        <w:rPr>
          <w:rFonts w:eastAsia="Times New Roman" w:cs="Times New Roman"/>
          <w:strike/>
          <w:szCs w:val="24"/>
        </w:rPr>
        <w:t xml:space="preserve">with an original repayment term of less than one hundred and twenty days and </w:t>
      </w:r>
      <w:r>
        <w:rPr>
          <w:rFonts w:eastAsia="Times New Roman" w:cs="Times New Roman"/>
          <w:szCs w:val="24"/>
        </w:rPr>
        <w:t xml:space="preserve">secured by a motor vehicle.  </w:t>
      </w:r>
      <w:r>
        <w:rPr>
          <w:rFonts w:eastAsia="Times New Roman" w:cs="Times New Roman"/>
          <w:strike/>
          <w:szCs w:val="24"/>
        </w:rPr>
        <w:t>It does not include a loan made by a supervised financial organization.</w:t>
      </w:r>
      <w:r>
        <w:rPr>
          <w:rFonts w:eastAsia="Times New Roman" w:cs="Times New Roman"/>
          <w:szCs w:val="24"/>
        </w:rPr>
        <w:t xml:space="preserve"> </w:t>
      </w: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trike/>
          <w:szCs w:val="24"/>
        </w:rPr>
        <w:t>(2)</w:t>
      </w:r>
      <w:r>
        <w:rPr>
          <w:rFonts w:eastAsia="Times New Roman" w:cs="Times New Roman"/>
          <w:szCs w:val="24"/>
          <w:u w:val="single"/>
        </w:rPr>
        <w:t>(B)</w:t>
      </w:r>
      <w:r>
        <w:rPr>
          <w:rFonts w:eastAsia="Times New Roman" w:cs="Times New Roman"/>
          <w:szCs w:val="24"/>
        </w:rPr>
        <w:tab/>
        <w:t xml:space="preserve">A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must be for an original period of at least one month.  A lender may allow the loan to be </w:t>
      </w:r>
      <w:r>
        <w:rPr>
          <w:rFonts w:eastAsia="Times New Roman" w:cs="Times New Roman"/>
          <w:strike/>
          <w:szCs w:val="24"/>
        </w:rPr>
        <w:t>renewed</w:t>
      </w:r>
      <w:r>
        <w:rPr>
          <w:rFonts w:eastAsia="Times New Roman" w:cs="Times New Roman"/>
          <w:szCs w:val="24"/>
        </w:rPr>
        <w:t xml:space="preserve"> </w:t>
      </w:r>
      <w:r>
        <w:rPr>
          <w:rFonts w:eastAsia="Times New Roman" w:cs="Times New Roman"/>
          <w:szCs w:val="24"/>
          <w:u w:val="single"/>
        </w:rPr>
        <w:t>extended at the option of the borrower for</w:t>
      </w:r>
      <w:r>
        <w:rPr>
          <w:rFonts w:eastAsia="Times New Roman" w:cs="Times New Roman"/>
          <w:szCs w:val="24"/>
        </w:rPr>
        <w:t xml:space="preserve"> no more than </w:t>
      </w:r>
      <w:r>
        <w:rPr>
          <w:rFonts w:eastAsia="Times New Roman" w:cs="Times New Roman"/>
          <w:strike/>
          <w:szCs w:val="24"/>
        </w:rPr>
        <w:t>six additional periods, not to exceed two hundred forty</w:t>
      </w:r>
      <w:r>
        <w:rPr>
          <w:rFonts w:eastAsia="Times New Roman" w:cs="Times New Roman"/>
          <w:szCs w:val="24"/>
        </w:rPr>
        <w:t xml:space="preserve"> </w:t>
      </w:r>
      <w:r>
        <w:rPr>
          <w:rFonts w:eastAsia="Times New Roman" w:cs="Times New Roman"/>
          <w:szCs w:val="24"/>
          <w:u w:val="single"/>
        </w:rPr>
        <w:t>one hundred eighty</w:t>
      </w:r>
      <w:r>
        <w:rPr>
          <w:rFonts w:eastAsia="Times New Roman" w:cs="Times New Roman"/>
          <w:szCs w:val="24"/>
        </w:rPr>
        <w:t xml:space="preserve"> days</w:t>
      </w:r>
      <w:r>
        <w:rPr>
          <w:rFonts w:eastAsia="Times New Roman" w:cs="Times New Roman"/>
          <w:strike/>
          <w:szCs w:val="24"/>
        </w:rPr>
        <w:t>, with each period equal to the length of the original period</w:t>
      </w:r>
      <w:r>
        <w:rPr>
          <w:rFonts w:eastAsia="Times New Roman" w:cs="Times New Roman"/>
          <w:szCs w:val="24"/>
        </w:rPr>
        <w:t xml:space="preserve">.  A </w:t>
      </w:r>
      <w:r>
        <w:rPr>
          <w:rFonts w:eastAsia="Times New Roman" w:cs="Times New Roman"/>
          <w:strike/>
          <w:szCs w:val="24"/>
        </w:rPr>
        <w:t>short</w:t>
      </w:r>
      <w:r>
        <w:rPr>
          <w:rFonts w:eastAsia="Times New Roman" w:cs="Times New Roman"/>
          <w:strike/>
          <w:szCs w:val="24"/>
        </w:rPr>
        <w:noBreakHyphen/>
        <w:t>term</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w:t>
      </w:r>
      <w:r>
        <w:rPr>
          <w:rFonts w:eastAsia="Times New Roman" w:cs="Times New Roman"/>
          <w:strike/>
          <w:szCs w:val="24"/>
        </w:rPr>
        <w:t>vehicle secured</w:t>
      </w:r>
      <w:r>
        <w:rPr>
          <w:rFonts w:eastAsia="Times New Roman" w:cs="Times New Roman"/>
          <w:szCs w:val="24"/>
        </w:rPr>
        <w:t xml:space="preserve"> loan may not accrue interest after </w:t>
      </w:r>
      <w:r>
        <w:rPr>
          <w:rFonts w:eastAsia="Times New Roman" w:cs="Times New Roman"/>
          <w:strike/>
          <w:szCs w:val="24"/>
        </w:rPr>
        <w:t>the</w:t>
      </w:r>
      <w:r>
        <w:rPr>
          <w:rFonts w:eastAsia="Times New Roman" w:cs="Times New Roman"/>
          <w:szCs w:val="24"/>
        </w:rPr>
        <w:t xml:space="preserve"> maturity of the </w:t>
      </w:r>
      <w:r>
        <w:rPr>
          <w:rFonts w:eastAsia="Times New Roman" w:cs="Times New Roman"/>
          <w:szCs w:val="24"/>
          <w:u w:val="single"/>
        </w:rPr>
        <w:t>original term of the loan and any</w:t>
      </w:r>
      <w:r>
        <w:rPr>
          <w:rFonts w:eastAsia="Times New Roman" w:cs="Times New Roman"/>
          <w:szCs w:val="24"/>
        </w:rPr>
        <w:t xml:space="preserve"> </w:t>
      </w:r>
      <w:r>
        <w:rPr>
          <w:rFonts w:eastAsia="Times New Roman" w:cs="Times New Roman"/>
          <w:strike/>
          <w:szCs w:val="24"/>
        </w:rPr>
        <w:t>sixth renewal</w:t>
      </w:r>
      <w:r>
        <w:rPr>
          <w:rFonts w:eastAsia="Times New Roman" w:cs="Times New Roman"/>
          <w:szCs w:val="24"/>
        </w:rPr>
        <w:t xml:space="preserve"> </w:t>
      </w:r>
      <w:r>
        <w:rPr>
          <w:rFonts w:eastAsia="Times New Roman" w:cs="Times New Roman"/>
          <w:szCs w:val="24"/>
          <w:u w:val="single"/>
        </w:rPr>
        <w:t>extension</w:t>
      </w:r>
      <w:r>
        <w:rPr>
          <w:rFonts w:eastAsia="Times New Roman" w:cs="Times New Roman"/>
          <w:szCs w:val="24"/>
        </w:rPr>
        <w:t xml:space="preserve"> period. After </w:t>
      </w:r>
      <w:r>
        <w:rPr>
          <w:rFonts w:eastAsia="Times New Roman" w:cs="Times New Roman"/>
          <w:strike/>
          <w:szCs w:val="24"/>
        </w:rPr>
        <w:t>the</w:t>
      </w:r>
      <w:r>
        <w:rPr>
          <w:rFonts w:eastAsia="Times New Roman" w:cs="Times New Roman"/>
          <w:szCs w:val="24"/>
        </w:rPr>
        <w:t xml:space="preserve"> maturity </w:t>
      </w:r>
      <w:r>
        <w:rPr>
          <w:rFonts w:eastAsia="Times New Roman" w:cs="Times New Roman"/>
          <w:szCs w:val="24"/>
          <w:u w:val="single"/>
        </w:rPr>
        <w:t>of the original term of the loan and any extension period</w:t>
      </w:r>
      <w:r>
        <w:rPr>
          <w:rFonts w:eastAsia="Times New Roman" w:cs="Times New Roman"/>
          <w:szCs w:val="24"/>
        </w:rPr>
        <w:t xml:space="preserve"> </w:t>
      </w:r>
      <w:r>
        <w:rPr>
          <w:rFonts w:eastAsia="Times New Roman" w:cs="Times New Roman"/>
          <w:strike/>
          <w:szCs w:val="24"/>
        </w:rPr>
        <w:t>of the final renewal period</w:t>
      </w:r>
      <w:r>
        <w:rPr>
          <w:rFonts w:eastAsia="Times New Roman" w:cs="Times New Roman"/>
          <w:szCs w:val="24"/>
        </w:rPr>
        <w:t xml:space="preserve">, the borrower may repay the remaining principal, without additional interest, in six equal monthly installments.  </w:t>
      </w:r>
      <w:r>
        <w:rPr>
          <w:rFonts w:eastAsia="Times New Roman" w:cs="Times New Roman"/>
          <w:strike/>
          <w:szCs w:val="24"/>
        </w:rPr>
        <w:t>For the purposes of this section, a renewal is an extension of a short</w:t>
      </w:r>
      <w:r>
        <w:rPr>
          <w:rFonts w:eastAsia="Times New Roman" w:cs="Times New Roman"/>
          <w:strike/>
          <w:szCs w:val="24"/>
        </w:rPr>
        <w:noBreakHyphen/>
        <w:t>term vehicle secured loan for an additional period without changes in the terms of the loan other than a reduction in its principal.</w:t>
      </w:r>
      <w:r>
        <w:rPr>
          <w:rFonts w:eastAsia="Times New Roman" w:cs="Times New Roman"/>
          <w:szCs w:val="24"/>
        </w:rPr>
        <w:t xml:space="preserve">  Accrued interest must not be capitalized or added to the principal of the loan at the time of </w:t>
      </w:r>
      <w:r>
        <w:rPr>
          <w:rFonts w:eastAsia="Times New Roman" w:cs="Times New Roman"/>
          <w:strike/>
          <w:szCs w:val="24"/>
        </w:rPr>
        <w:t>a renewal</w:t>
      </w:r>
      <w:r>
        <w:rPr>
          <w:rFonts w:eastAsia="Times New Roman" w:cs="Times New Roman"/>
          <w:szCs w:val="24"/>
        </w:rPr>
        <w:t xml:space="preserve"> </w:t>
      </w:r>
      <w:r>
        <w:rPr>
          <w:rFonts w:eastAsia="Times New Roman" w:cs="Times New Roman"/>
          <w:szCs w:val="24"/>
          <w:u w:val="single"/>
        </w:rPr>
        <w:t>an extension</w:t>
      </w:r>
      <w:r>
        <w:rPr>
          <w:rFonts w:eastAsia="Times New Roman" w:cs="Times New Roman"/>
          <w:szCs w:val="24"/>
        </w:rPr>
        <w:t xml:space="preserve">.  Fees must not be charged, other than the lien recording fee in the exact amount of the governmental entity’s charge. </w:t>
      </w: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(3)</w:t>
      </w:r>
      <w:r>
        <w:rPr>
          <w:rFonts w:eastAsia="Times New Roman" w:cs="Times New Roman"/>
          <w:szCs w:val="24"/>
          <w:u w:val="single"/>
        </w:rPr>
        <w:t>(C)</w:t>
      </w:r>
      <w:r>
        <w:rPr>
          <w:rFonts w:eastAsia="Times New Roman" w:cs="Times New Roman"/>
          <w:szCs w:val="24"/>
        </w:rPr>
        <w:tab/>
        <w:t xml:space="preserve">Before making a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a lender shall form a good faith belief that the borrower has the ability to repay the loan, considering the borrower’s, and any co</w:t>
      </w:r>
      <w:r>
        <w:rPr>
          <w:rFonts w:eastAsia="Times New Roman" w:cs="Times New Roman"/>
          <w:szCs w:val="24"/>
        </w:rPr>
        <w:noBreakHyphen/>
        <w:t xml:space="preserve">borrower’s, employment, monthly income, and other monthly expenses compared to the loan’s repayment obligation for the original term and permitted </w:t>
      </w:r>
      <w:r>
        <w:rPr>
          <w:rFonts w:eastAsia="Times New Roman" w:cs="Times New Roman"/>
          <w:strike/>
          <w:szCs w:val="24"/>
        </w:rPr>
        <w:t>renewals</w:t>
      </w:r>
      <w:r>
        <w:rPr>
          <w:rFonts w:eastAsia="Times New Roman" w:cs="Times New Roman"/>
          <w:szCs w:val="24"/>
        </w:rPr>
        <w:t xml:space="preserve"> </w:t>
      </w:r>
      <w:r>
        <w:rPr>
          <w:rFonts w:eastAsia="Times New Roman" w:cs="Times New Roman"/>
          <w:szCs w:val="24"/>
          <w:u w:val="single"/>
        </w:rPr>
        <w:t>extensions</w:t>
      </w:r>
      <w:r>
        <w:rPr>
          <w:rFonts w:eastAsia="Times New Roman" w:cs="Times New Roman"/>
          <w:szCs w:val="24"/>
        </w:rPr>
        <w:t xml:space="preserve">.  The lender is considered to comply with this subsection if the lender obtains from the borrower, on a form separate from the loan agreement, a signed statement that the information the borrower has provided regarding employment, income, and expenses is true and correct and that, given the information, the borrower believes he has the ability to repay the loan. </w:t>
      </w: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(4)</w:t>
      </w:r>
      <w:r>
        <w:rPr>
          <w:rFonts w:eastAsia="Times New Roman" w:cs="Times New Roman"/>
          <w:szCs w:val="24"/>
          <w:u w:val="single"/>
        </w:rPr>
        <w:t>(D)</w:t>
      </w:r>
      <w:r>
        <w:rPr>
          <w:rFonts w:eastAsia="Times New Roman" w:cs="Times New Roman"/>
          <w:szCs w:val="24"/>
        </w:rPr>
        <w:tab/>
        <w:t>A lender may not make a s</w:t>
      </w:r>
      <w:r>
        <w:rPr>
          <w:rFonts w:eastAsia="Times New Roman" w:cs="Times New Roman"/>
          <w:strike/>
          <w:szCs w:val="24"/>
        </w:rPr>
        <w:t>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in a principal amount greater than </w:t>
      </w:r>
      <w:r>
        <w:rPr>
          <w:rFonts w:eastAsia="Times New Roman" w:cs="Times New Roman"/>
          <w:szCs w:val="24"/>
          <w:u w:val="single"/>
        </w:rPr>
        <w:t>eighty</w:t>
      </w:r>
      <w:r>
        <w:rPr>
          <w:rFonts w:eastAsia="Times New Roman" w:cs="Times New Roman"/>
          <w:szCs w:val="24"/>
          <w:u w:val="single"/>
        </w:rPr>
        <w:noBreakHyphen/>
        <w:t>five percent of</w:t>
      </w:r>
      <w:r>
        <w:rPr>
          <w:rFonts w:eastAsia="Times New Roman" w:cs="Times New Roman"/>
          <w:szCs w:val="24"/>
        </w:rPr>
        <w:t xml:space="preserve"> the fair market retail value of the motor vehicle securing the loan, as determined by common industry appraisal guides.  If the motor vehicle securing the loan is not listed in common appraisal guides, the lender shall use his best judgment to determine the value. </w:t>
      </w: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(5)</w:t>
      </w:r>
      <w:r>
        <w:rPr>
          <w:rFonts w:eastAsia="Times New Roman" w:cs="Times New Roman"/>
          <w:szCs w:val="24"/>
          <w:u w:val="single"/>
        </w:rPr>
        <w:t>(E)</w:t>
      </w:r>
      <w:r>
        <w:rPr>
          <w:rFonts w:eastAsia="Times New Roman" w:cs="Times New Roman"/>
          <w:szCs w:val="24"/>
        </w:rPr>
        <w:tab/>
        <w:t xml:space="preserve">Except in the event of fraud by the borrower, if a borrower defaults in the repayment of a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the lender’s sole remedy is to seek possession and sale of the motor vehicle securing the loan and the lender may not pursue the borrower personally in an action for repayment of the loan or for any deficiency after sale.  Notwithstanding this section, the lender must return to the borrower any surplus obtained after sale in excess of the amount owed on the loan and reasonable expenses of repossession and sale in accordance with Title 36, Chapter 9. </w:t>
      </w: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trike/>
          <w:szCs w:val="24"/>
        </w:rPr>
        <w:t>(6)</w:t>
      </w:r>
      <w:r>
        <w:rPr>
          <w:rFonts w:eastAsia="Times New Roman" w:cs="Times New Roman"/>
          <w:szCs w:val="24"/>
          <w:u w:val="single"/>
        </w:rPr>
        <w:t>(F)</w:t>
      </w:r>
      <w:r>
        <w:rPr>
          <w:rFonts w:eastAsia="Times New Roman" w:cs="Times New Roman"/>
          <w:szCs w:val="24"/>
        </w:rPr>
        <w:tab/>
        <w:t xml:space="preserve">In a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 agreement</w:t>
      </w:r>
      <w:r>
        <w:rPr>
          <w:rFonts w:eastAsia="Times New Roman" w:cs="Times New Roman"/>
          <w:szCs w:val="24"/>
          <w:u w:val="single"/>
        </w:rPr>
        <w:t>,</w:t>
      </w:r>
      <w:r>
        <w:rPr>
          <w:rFonts w:eastAsia="Times New Roman" w:cs="Times New Roman"/>
          <w:szCs w:val="24"/>
        </w:rPr>
        <w:t xml:space="preserve"> the lender shall provide a: </w:t>
      </w: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(a)</w:t>
      </w:r>
      <w:r>
        <w:rPr>
          <w:rFonts w:eastAsia="Times New Roman" w:cs="Times New Roman"/>
          <w:szCs w:val="24"/>
          <w:u w:val="single"/>
        </w:rPr>
        <w:t>(1)</w:t>
      </w:r>
      <w:r>
        <w:rPr>
          <w:rFonts w:eastAsia="Times New Roman" w:cs="Times New Roman"/>
          <w:szCs w:val="24"/>
        </w:rPr>
        <w:tab/>
        <w:t xml:space="preserve">notice, placed conspicuously above the borrower’s signature and in at least fourteen point </w:t>
      </w:r>
      <w:r>
        <w:rPr>
          <w:rFonts w:eastAsia="Times New Roman" w:cs="Times New Roman"/>
          <w:szCs w:val="24"/>
          <w:u w:val="single"/>
        </w:rPr>
        <w:t>bold</w:t>
      </w:r>
      <w:r>
        <w:rPr>
          <w:rFonts w:eastAsia="Times New Roman" w:cs="Times New Roman"/>
          <w:szCs w:val="24"/>
        </w:rPr>
        <w:t xml:space="preserve"> type, as follows: </w:t>
      </w: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 xml:space="preserve">‘THIS IS A HIGHER INTEREST LOAN. YOU SHOULD GO TO ANOTHER SOURCE IF YOU HAVE THE ABILITY TO BORROW AT A LOWER RATE OF INTEREST. YOU ARE PLACING YOUR VEHICLE AT RISK IF YOU DEFAULT ON THIS LOAN.; and </w:t>
      </w: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trike/>
          <w:szCs w:val="24"/>
        </w:rPr>
        <w:t>(b)</w:t>
      </w:r>
      <w:r>
        <w:rPr>
          <w:rFonts w:eastAsia="Times New Roman" w:cs="Times New Roman"/>
          <w:szCs w:val="24"/>
          <w:u w:val="single"/>
        </w:rPr>
        <w:t>(2)</w:t>
      </w:r>
      <w:r>
        <w:rPr>
          <w:rFonts w:eastAsia="Times New Roman" w:cs="Times New Roman"/>
          <w:szCs w:val="24"/>
        </w:rPr>
        <w:tab/>
        <w:t xml:space="preserve">right of rescission provision entitling the borrower to repay the principal amount borrowed without interest or other cost at any time until the close of business on the </w:t>
      </w:r>
      <w:r>
        <w:rPr>
          <w:rFonts w:eastAsia="Times New Roman" w:cs="Times New Roman"/>
          <w:szCs w:val="24"/>
          <w:u w:val="single"/>
        </w:rPr>
        <w:t>third</w:t>
      </w:r>
      <w:r>
        <w:rPr>
          <w:rFonts w:eastAsia="Times New Roman" w:cs="Times New Roman"/>
          <w:szCs w:val="24"/>
        </w:rPr>
        <w:t xml:space="preserve"> business day following the date the original loan was executed.  </w:t>
      </w:r>
      <w:r>
        <w:rPr>
          <w:rFonts w:eastAsia="Times New Roman" w:cs="Times New Roman"/>
          <w:szCs w:val="24"/>
          <w:u w:val="single"/>
        </w:rPr>
        <w:t>The right of rescission provision must be placed conspicuously immediately above the borrower’s signature and in at least fourteen point bold type, as follows:</w:t>
      </w: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u w:val="single"/>
        </w:rPr>
        <w:t>‘YOU HAVE THE RIGHT TO CANCEL THIS CONTRACT WITH NO PENALTY IF YOU RETURN THE FULL AMOUNT OF THE LOAN WITHIN THREE BUSINESS DAYS OF THE DATE THAT YOU SIGNED THIS CONTRACT.’</w:t>
      </w: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4"/>
        </w:rPr>
        <w:tab/>
      </w:r>
      <w:r>
        <w:rPr>
          <w:rFonts w:eastAsia="Times New Roman" w:cs="Times New Roman"/>
          <w:strike/>
          <w:szCs w:val="24"/>
        </w:rPr>
        <w:t>(7)</w:t>
      </w:r>
      <w:r>
        <w:rPr>
          <w:rFonts w:eastAsia="Times New Roman" w:cs="Times New Roman"/>
          <w:szCs w:val="24"/>
          <w:u w:val="single"/>
        </w:rPr>
        <w:t>(8)</w:t>
      </w:r>
      <w:r>
        <w:rPr>
          <w:rFonts w:eastAsia="Times New Roman" w:cs="Times New Roman"/>
          <w:szCs w:val="24"/>
        </w:rPr>
        <w:tab/>
      </w:r>
      <w:r>
        <w:rPr>
          <w:rFonts w:eastAsia="Times New Roman" w:cs="Times New Roman"/>
          <w:szCs w:val="24"/>
          <w:u w:val="single"/>
        </w:rPr>
        <w:t>Notwithstanding any provision of law to the contrary a</w:t>
      </w:r>
      <w:r>
        <w:rPr>
          <w:rFonts w:eastAsia="Times New Roman" w:cs="Times New Roman"/>
          <w:szCs w:val="24"/>
        </w:rPr>
        <w:t xml:space="preserve"> </w:t>
      </w:r>
      <w:r>
        <w:rPr>
          <w:rFonts w:eastAsia="Times New Roman" w:cs="Times New Roman"/>
          <w:strike/>
          <w:szCs w:val="24"/>
        </w:rPr>
        <w:t>A</w:t>
      </w:r>
      <w:r>
        <w:rPr>
          <w:rFonts w:eastAsia="Times New Roman" w:cs="Times New Roman"/>
          <w:szCs w:val="24"/>
        </w:rPr>
        <w:t xml:space="preserve"> lender making </w:t>
      </w:r>
      <w:r>
        <w:rPr>
          <w:rFonts w:eastAsia="Times New Roman" w:cs="Times New Roman"/>
          <w:strike/>
          <w:szCs w:val="24"/>
        </w:rPr>
        <w:t>short</w:t>
      </w:r>
      <w:r>
        <w:rPr>
          <w:rFonts w:eastAsia="Times New Roman" w:cs="Times New Roman"/>
          <w:strike/>
          <w:szCs w:val="24"/>
        </w:rPr>
        <w:noBreakHyphen/>
        <w:t>term vehicle secured</w:t>
      </w:r>
      <w:r>
        <w:rPr>
          <w:rFonts w:eastAsia="Times New Roman" w:cs="Times New Roman"/>
          <w:szCs w:val="24"/>
        </w:rPr>
        <w:t xml:space="preserve"> </w:t>
      </w:r>
      <w:r>
        <w:rPr>
          <w:rFonts w:eastAsia="Times New Roman" w:cs="Times New Roman"/>
          <w:szCs w:val="24"/>
          <w:u w:val="single"/>
        </w:rPr>
        <w:t>title</w:t>
      </w:r>
      <w:r>
        <w:rPr>
          <w:rFonts w:eastAsia="Times New Roman" w:cs="Times New Roman"/>
          <w:szCs w:val="24"/>
        </w:rPr>
        <w:t xml:space="preserve"> loans may </w:t>
      </w:r>
      <w:r>
        <w:rPr>
          <w:rFonts w:eastAsia="Times New Roman" w:cs="Times New Roman"/>
          <w:strike/>
          <w:szCs w:val="24"/>
        </w:rPr>
        <w:t>not advertise or offer a rate of interest that is lower in the original period of the loan if that rate increases in later renewals</w:t>
      </w:r>
      <w:r>
        <w:rPr>
          <w:rFonts w:eastAsia="Times New Roman" w:cs="Times New Roman"/>
          <w:szCs w:val="24"/>
        </w:rPr>
        <w:t xml:space="preserve"> </w:t>
      </w:r>
      <w:r>
        <w:rPr>
          <w:rFonts w:eastAsia="Times New Roman" w:cs="Times New Roman"/>
          <w:szCs w:val="24"/>
          <w:u w:val="single"/>
        </w:rPr>
        <w:t>contract for and receive a finance charge, calculated according the actuarial method, not exceeding forty eight percent per year</w:t>
      </w:r>
      <w:r>
        <w:rPr>
          <w:rFonts w:eastAsia="Times New Roman" w:cs="Times New Roman"/>
          <w:szCs w:val="24"/>
        </w:rPr>
        <w:t>.”</w:t>
      </w:r>
    </w:p>
    <w:p w:rsidR="005E0A85" w:rsidRDefault="005E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July 1, 2009.</w:t>
      </w:r>
    </w:p>
    <w:p w:rsidR="005E0A85" w:rsidRDefault="00D12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E0A85" w:rsidSect="005E0A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A85" w:rsidRDefault="00D12FC3">
      <w:r>
        <w:separator/>
      </w:r>
    </w:p>
  </w:endnote>
  <w:endnote w:type="continuationSeparator" w:id="0">
    <w:p w:rsidR="005E0A85" w:rsidRDefault="00D12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F0C623-9B6F-49CE-871E-C067F996AA0E}"/>
    <w:embedBold r:id="rId2" w:fontKey="{1B1A31E8-36F5-48E3-AE48-7C3BDA9133CC}"/>
  </w:font>
  <w:font w:name="Calibri">
    <w:panose1 w:val="020F0502020204030204"/>
    <w:charset w:val="00"/>
    <w:family w:val="swiss"/>
    <w:pitch w:val="variable"/>
    <w:sig w:usb0="E10002FF" w:usb1="4000ACFF" w:usb2="00000009" w:usb3="00000000" w:csb0="0000019F" w:csb1="00000000"/>
    <w:embedRegular r:id="rId3" w:fontKey="{B93B05B6-F64C-4B1D-842E-2B41EE51680A}"/>
    <w:embedBold r:id="rId4" w:fontKey="{40B656B2-71AA-474C-A387-A6FCC344D64F}"/>
  </w:font>
  <w:font w:name="Tahoma">
    <w:panose1 w:val="020B0604030504040204"/>
    <w:charset w:val="00"/>
    <w:family w:val="swiss"/>
    <w:pitch w:val="variable"/>
    <w:sig w:usb0="21002A87" w:usb1="80000000" w:usb2="00000008" w:usb3="00000000" w:csb0="000101FF" w:csb1="00000000"/>
    <w:embedRegular r:id="rId5" w:fontKey="{6219DC82-8173-4B1C-9B63-3EB297DACFD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634292CE-8498-4AA5-ACFA-396DAE8A5A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A85" w:rsidRDefault="00D12FC3">
    <w:pPr>
      <w:pStyle w:val="Footer"/>
      <w:tabs>
        <w:tab w:val="clear" w:pos="4680"/>
        <w:tab w:val="clear" w:pos="9360"/>
        <w:tab w:val="center" w:pos="2995"/>
      </w:tabs>
      <w:spacing w:before="120"/>
    </w:pPr>
    <w:r>
      <w:t>[111]</w:t>
    </w:r>
    <w:r>
      <w:tab/>
    </w:r>
    <w:r w:rsidR="008465DC">
      <w:fldChar w:fldCharType="begin"/>
    </w:r>
    <w:r w:rsidR="008465DC">
      <w:instrText xml:space="preserve"> PAGE  \* MERGEFORMAT </w:instrText>
    </w:r>
    <w:r w:rsidR="008465DC">
      <w:fldChar w:fldCharType="separate"/>
    </w:r>
    <w:r w:rsidR="008465DC">
      <w:rPr>
        <w:noProof/>
      </w:rPr>
      <w:t>1</w:t>
    </w:r>
    <w:r w:rsidR="008465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A85" w:rsidRDefault="00D12FC3">
      <w:r>
        <w:separator/>
      </w:r>
    </w:p>
  </w:footnote>
  <w:footnote w:type="continuationSeparator" w:id="0">
    <w:p w:rsidR="005E0A85" w:rsidRDefault="00D12F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E0A85"/>
    <w:rsid w:val="0054241B"/>
    <w:rsid w:val="005E0A85"/>
    <w:rsid w:val="008465DC"/>
    <w:rsid w:val="00A97975"/>
    <w:rsid w:val="00C70505"/>
    <w:rsid w:val="00D12FC3"/>
    <w:rsid w:val="00E92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19D413-BAFD-42CC-883F-297093F0E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E0A85"/>
    <w:rPr>
      <w:szCs w:val="21"/>
    </w:rPr>
  </w:style>
  <w:style w:type="character" w:customStyle="1" w:styleId="PlainTextChar">
    <w:name w:val="Plain Text Char"/>
    <w:basedOn w:val="DefaultParagraphFont"/>
    <w:link w:val="PlainText"/>
    <w:uiPriority w:val="99"/>
    <w:rsid w:val="005E0A85"/>
    <w:rPr>
      <w:szCs w:val="21"/>
    </w:rPr>
  </w:style>
  <w:style w:type="paragraph" w:styleId="BodyText">
    <w:name w:val="Body Text"/>
    <w:basedOn w:val="Normal"/>
    <w:link w:val="BodyTextChar"/>
    <w:uiPriority w:val="99"/>
    <w:locked/>
    <w:rsid w:val="005E0A85"/>
  </w:style>
  <w:style w:type="character" w:customStyle="1" w:styleId="BodyTextChar">
    <w:name w:val="Body Text Char"/>
    <w:basedOn w:val="DefaultParagraphFont"/>
    <w:link w:val="BodyText"/>
    <w:uiPriority w:val="99"/>
    <w:rsid w:val="005E0A85"/>
  </w:style>
  <w:style w:type="paragraph" w:styleId="BalloonText">
    <w:name w:val="Balloon Text"/>
    <w:next w:val="Normal"/>
    <w:link w:val="BalloonTextChar"/>
    <w:uiPriority w:val="99"/>
    <w:unhideWhenUsed/>
    <w:rsid w:val="005E0A85"/>
    <w:rPr>
      <w:rFonts w:cs="Tahoma"/>
      <w:szCs w:val="16"/>
    </w:rPr>
  </w:style>
  <w:style w:type="character" w:customStyle="1" w:styleId="BalloonTextChar">
    <w:name w:val="Balloon Text Char"/>
    <w:basedOn w:val="DefaultParagraphFont"/>
    <w:link w:val="BalloonText"/>
    <w:uiPriority w:val="99"/>
    <w:rsid w:val="005E0A85"/>
    <w:rPr>
      <w:rFonts w:cs="Tahoma"/>
      <w:szCs w:val="16"/>
    </w:rPr>
  </w:style>
  <w:style w:type="paragraph" w:styleId="NormalWeb">
    <w:name w:val="Normal (Web)"/>
    <w:basedOn w:val="Normal"/>
    <w:next w:val="Normal"/>
    <w:semiHidden/>
    <w:locked/>
    <w:rsid w:val="005E0A8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E0A85"/>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E0A85"/>
    <w:rPr>
      <w:rFonts w:cs="Times New Roman"/>
    </w:rPr>
  </w:style>
  <w:style w:type="paragraph" w:styleId="Header">
    <w:name w:val="header"/>
    <w:basedOn w:val="Normal"/>
    <w:link w:val="HeaderChar"/>
    <w:uiPriority w:val="99"/>
    <w:semiHidden/>
    <w:unhideWhenUsed/>
    <w:locked/>
    <w:rsid w:val="005E0A85"/>
    <w:pPr>
      <w:tabs>
        <w:tab w:val="center" w:pos="4680"/>
        <w:tab w:val="right" w:pos="9360"/>
      </w:tabs>
    </w:pPr>
  </w:style>
  <w:style w:type="character" w:customStyle="1" w:styleId="HeaderChar">
    <w:name w:val="Header Char"/>
    <w:basedOn w:val="DefaultParagraphFont"/>
    <w:link w:val="Header"/>
    <w:uiPriority w:val="99"/>
    <w:semiHidden/>
    <w:rsid w:val="005E0A85"/>
  </w:style>
  <w:style w:type="character" w:styleId="LineNumber">
    <w:name w:val="line number"/>
    <w:basedOn w:val="DefaultParagraphFont"/>
    <w:uiPriority w:val="99"/>
    <w:semiHidden/>
    <w:unhideWhenUsed/>
    <w:locked/>
    <w:rsid w:val="005E0A85"/>
  </w:style>
  <w:style w:type="character" w:styleId="Hyperlink">
    <w:name w:val="Hyperlink"/>
    <w:basedOn w:val="DefaultParagraphFont"/>
    <w:uiPriority w:val="99"/>
    <w:unhideWhenUsed/>
    <w:locked/>
    <w:rsid w:val="005E0A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1025</Words>
  <Characters>5193</Characters>
  <Application>Microsoft Office Word</Application>
  <DocSecurity>0</DocSecurity>
  <Lines>147</Lines>
  <Paragraphs>35</Paragraphs>
  <ScaleCrop>false</ScaleCrop>
  <Company>Project Management</Company>
  <LinksUpToDate>false</LinksUpToDate>
  <CharactersWithSpaces>6219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111: Loans - South Carolina Legislature Online</dc:title>
  <dc:subject/>
  <dc:creator>NSC</dc:creator>
  <cp:keywords/>
  <dc:description/>
  <cp:lastModifiedBy>N Cumfer</cp:lastModifiedBy>
  <cp:revision>10</cp:revision>
  <dcterms:created xsi:type="dcterms:W3CDTF">2008-12-10T20:24:00Z</dcterms:created>
  <dcterms:modified xsi:type="dcterms:W3CDTF">2014-11-24T14:53:00Z</dcterms:modified>
</cp:coreProperties>
</file>