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A6D" w:rsidRDefault="005F7A6D" w:rsidP="005F7A6D">
      <w:pPr>
        <w:widowControl w:val="0"/>
        <w:jc w:val="center"/>
      </w:pPr>
      <w:bookmarkStart w:id="0" w:name="_GoBack"/>
      <w:bookmarkEnd w:id="0"/>
      <w:r w:rsidRPr="005F7A6D">
        <w:rPr>
          <w:b/>
        </w:rPr>
        <w:t>South Carolina General Assembly</w:t>
      </w:r>
    </w:p>
    <w:p w:rsidR="005F7A6D" w:rsidRDefault="005F7A6D" w:rsidP="005F7A6D">
      <w:pPr>
        <w:widowControl w:val="0"/>
        <w:jc w:val="center"/>
      </w:pPr>
      <w:r>
        <w:t>118th Session, 2009-2010</w:t>
      </w:r>
    </w:p>
    <w:p w:rsidR="005F7A6D" w:rsidRDefault="005F7A6D" w:rsidP="005F7A6D">
      <w:pPr>
        <w:widowControl w:val="0"/>
      </w:pPr>
    </w:p>
    <w:p w:rsidR="005F7A6D" w:rsidRDefault="005F7A6D" w:rsidP="005F7A6D">
      <w:pPr>
        <w:widowControl w:val="0"/>
        <w:rPr>
          <w:b/>
        </w:rPr>
      </w:pPr>
      <w:r w:rsidRPr="005F7A6D">
        <w:rPr>
          <w:b/>
        </w:rPr>
        <w:t>S.</w:t>
      </w:r>
      <w:r>
        <w:rPr>
          <w:b/>
        </w:rPr>
        <w:t xml:space="preserve"> </w:t>
      </w:r>
      <w:r w:rsidRPr="005F7A6D">
        <w:rPr>
          <w:b/>
        </w:rPr>
        <w:t>1182</w:t>
      </w:r>
    </w:p>
    <w:p w:rsidR="005F7A6D" w:rsidRDefault="005F7A6D" w:rsidP="005F7A6D">
      <w:pPr>
        <w:widowControl w:val="0"/>
        <w:rPr>
          <w:b/>
        </w:rPr>
      </w:pPr>
    </w:p>
    <w:p w:rsidR="005F7A6D" w:rsidRDefault="005F7A6D" w:rsidP="005F7A6D">
      <w:pPr>
        <w:widowControl w:val="0"/>
      </w:pPr>
      <w:r w:rsidRPr="005F7A6D">
        <w:rPr>
          <w:b/>
        </w:rPr>
        <w:t>STATUS INFORMATION</w:t>
      </w:r>
    </w:p>
    <w:p w:rsidR="005F7A6D" w:rsidRDefault="005F7A6D" w:rsidP="005F7A6D">
      <w:pPr>
        <w:widowControl w:val="0"/>
      </w:pPr>
    </w:p>
    <w:p w:rsidR="005F7A6D" w:rsidRDefault="005F7A6D" w:rsidP="005F7A6D">
      <w:pPr>
        <w:widowControl w:val="0"/>
      </w:pPr>
      <w:r>
        <w:t>General Bill</w:t>
      </w:r>
    </w:p>
    <w:p w:rsidR="005F7A6D" w:rsidRDefault="005F7A6D" w:rsidP="005F7A6D">
      <w:pPr>
        <w:widowControl w:val="0"/>
      </w:pPr>
      <w:r>
        <w:t>Sponsors: Senator McConnell</w:t>
      </w:r>
    </w:p>
    <w:p w:rsidR="005F7A6D" w:rsidRDefault="005F7A6D" w:rsidP="005F7A6D">
      <w:pPr>
        <w:widowControl w:val="0"/>
      </w:pPr>
      <w:r>
        <w:t>Document Path: l:\s-financ\drafting\gfm\001dura.dag.gfm.docx</w:t>
      </w:r>
    </w:p>
    <w:p w:rsidR="005F7A6D" w:rsidRDefault="005F7A6D" w:rsidP="005F7A6D">
      <w:pPr>
        <w:widowControl w:val="0"/>
      </w:pPr>
    </w:p>
    <w:p w:rsidR="005F7A6D" w:rsidRDefault="005F7A6D" w:rsidP="005F7A6D">
      <w:pPr>
        <w:widowControl w:val="0"/>
      </w:pPr>
      <w:r>
        <w:t>Introduced in the Senate on February 17, 2010</w:t>
      </w:r>
    </w:p>
    <w:p w:rsidR="005F7A6D" w:rsidRDefault="005F7A6D" w:rsidP="005F7A6D">
      <w:pPr>
        <w:widowControl w:val="0"/>
      </w:pPr>
      <w:r>
        <w:t xml:space="preserve">Currently residing in the Senate Committee on </w:t>
      </w:r>
      <w:r w:rsidRPr="005F7A6D">
        <w:rPr>
          <w:b/>
        </w:rPr>
        <w:t>Finance</w:t>
      </w:r>
    </w:p>
    <w:p w:rsidR="005F7A6D" w:rsidRDefault="005F7A6D" w:rsidP="005F7A6D">
      <w:pPr>
        <w:widowControl w:val="0"/>
      </w:pPr>
    </w:p>
    <w:p w:rsidR="005F7A6D" w:rsidRDefault="005F7A6D" w:rsidP="005F7A6D">
      <w:pPr>
        <w:widowControl w:val="0"/>
      </w:pPr>
      <w:r>
        <w:t xml:space="preserve">Summary: </w:t>
      </w:r>
      <w:r w:rsidR="00702579">
        <w:t>Sales tax exemption</w:t>
      </w:r>
    </w:p>
    <w:p w:rsidR="005F7A6D" w:rsidRDefault="005F7A6D" w:rsidP="005F7A6D">
      <w:pPr>
        <w:widowControl w:val="0"/>
      </w:pPr>
    </w:p>
    <w:p w:rsidR="005F7A6D" w:rsidRDefault="005F7A6D" w:rsidP="005F7A6D">
      <w:pPr>
        <w:widowControl w:val="0"/>
      </w:pPr>
    </w:p>
    <w:p w:rsidR="005F7A6D" w:rsidRDefault="005F7A6D" w:rsidP="005F7A6D">
      <w:pPr>
        <w:widowControl w:val="0"/>
        <w:tabs>
          <w:tab w:val="center" w:pos="590"/>
          <w:tab w:val="center" w:pos="1440"/>
          <w:tab w:val="left" w:pos="1872"/>
          <w:tab w:val="left" w:pos="9187"/>
        </w:tabs>
      </w:pPr>
      <w:r w:rsidRPr="005F7A6D">
        <w:rPr>
          <w:b/>
        </w:rPr>
        <w:t>HISTORY OF LEGISLATIVE ACTIONS</w:t>
      </w:r>
    </w:p>
    <w:p w:rsidR="005F7A6D" w:rsidRDefault="005F7A6D" w:rsidP="005F7A6D">
      <w:pPr>
        <w:widowControl w:val="0"/>
        <w:tabs>
          <w:tab w:val="center" w:pos="590"/>
          <w:tab w:val="center" w:pos="1440"/>
          <w:tab w:val="left" w:pos="1872"/>
          <w:tab w:val="left" w:pos="9187"/>
        </w:tabs>
      </w:pPr>
    </w:p>
    <w:p w:rsidR="005F7A6D" w:rsidRPr="005F7A6D" w:rsidRDefault="005F7A6D" w:rsidP="005F7A6D">
      <w:pPr>
        <w:widowControl w:val="0"/>
        <w:tabs>
          <w:tab w:val="center" w:pos="590"/>
          <w:tab w:val="center" w:pos="1440"/>
          <w:tab w:val="left" w:pos="1872"/>
          <w:tab w:val="left" w:pos="9187"/>
        </w:tabs>
      </w:pPr>
      <w:r w:rsidRPr="005F7A6D">
        <w:rPr>
          <w:u w:val="single"/>
        </w:rPr>
        <w:tab/>
        <w:t>Date</w:t>
      </w:r>
      <w:r w:rsidRPr="005F7A6D">
        <w:rPr>
          <w:u w:val="single"/>
        </w:rPr>
        <w:tab/>
        <w:t>Body</w:t>
      </w:r>
      <w:r w:rsidRPr="005F7A6D">
        <w:rPr>
          <w:u w:val="single"/>
        </w:rPr>
        <w:tab/>
        <w:t>Action Description with journal page number</w:t>
      </w:r>
      <w:r w:rsidRPr="005F7A6D">
        <w:rPr>
          <w:u w:val="single"/>
        </w:rPr>
        <w:tab/>
      </w:r>
    </w:p>
    <w:p w:rsidR="006B3DBC" w:rsidRDefault="006B3DBC" w:rsidP="006B3DBC">
      <w:pPr>
        <w:widowControl w:val="0"/>
        <w:tabs>
          <w:tab w:val="right" w:pos="1008"/>
          <w:tab w:val="left" w:pos="1152"/>
          <w:tab w:val="left" w:pos="1872"/>
          <w:tab w:val="left" w:pos="9187"/>
        </w:tabs>
        <w:ind w:left="2088" w:hanging="2088"/>
      </w:pPr>
      <w:r>
        <w:tab/>
        <w:t>2/17/2010</w:t>
      </w:r>
      <w:r>
        <w:tab/>
        <w:t>Senate</w:t>
      </w:r>
      <w:r>
        <w:tab/>
      </w:r>
      <w:r w:rsidRPr="00A13294">
        <w:t xml:space="preserve">Introduced and read first time </w:t>
      </w:r>
      <w:hyperlink r:id="rId6" w:history="1">
        <w:r w:rsidRPr="00AB0C8C">
          <w:rPr>
            <w:rStyle w:val="Hyperlink"/>
          </w:rPr>
          <w:t>SJ</w:t>
        </w:r>
      </w:hyperlink>
      <w:r>
        <w:noBreakHyphen/>
      </w:r>
      <w:r w:rsidRPr="00A13294">
        <w:t>2</w:t>
      </w:r>
    </w:p>
    <w:p w:rsidR="006B3DBC" w:rsidRDefault="006B3DBC" w:rsidP="006B3DBC">
      <w:pPr>
        <w:widowControl w:val="0"/>
        <w:tabs>
          <w:tab w:val="right" w:pos="1008"/>
          <w:tab w:val="left" w:pos="1152"/>
          <w:tab w:val="left" w:pos="1872"/>
          <w:tab w:val="left" w:pos="9187"/>
        </w:tabs>
        <w:ind w:left="2088" w:hanging="2088"/>
      </w:pPr>
      <w:r>
        <w:tab/>
        <w:t>2/17/2010</w:t>
      </w:r>
      <w:r>
        <w:tab/>
        <w:t>Senate</w:t>
      </w:r>
      <w:r>
        <w:tab/>
      </w:r>
      <w:r w:rsidRPr="00A13294">
        <w:t xml:space="preserve">Referred to Committee on </w:t>
      </w:r>
      <w:r w:rsidRPr="00A13294">
        <w:rPr>
          <w:b/>
        </w:rPr>
        <w:t>Finance</w:t>
      </w:r>
      <w:r w:rsidRPr="00A13294">
        <w:t xml:space="preserve"> </w:t>
      </w:r>
      <w:hyperlink r:id="rId7" w:history="1">
        <w:r w:rsidRPr="00AB0C8C">
          <w:rPr>
            <w:rStyle w:val="Hyperlink"/>
          </w:rPr>
          <w:t>SJ</w:t>
        </w:r>
      </w:hyperlink>
      <w:r>
        <w:noBreakHyphen/>
      </w:r>
      <w:r w:rsidRPr="00A13294">
        <w:t>2</w:t>
      </w:r>
    </w:p>
    <w:p w:rsidR="006B3DBC" w:rsidRDefault="006B3DBC" w:rsidP="006B3DBC">
      <w:pPr>
        <w:widowControl w:val="0"/>
        <w:tabs>
          <w:tab w:val="right" w:pos="1008"/>
          <w:tab w:val="left" w:pos="1152"/>
          <w:tab w:val="left" w:pos="1872"/>
          <w:tab w:val="left" w:pos="9187"/>
        </w:tabs>
        <w:ind w:left="2088" w:hanging="2088"/>
      </w:pPr>
    </w:p>
    <w:p w:rsidR="005F7A6D" w:rsidRPr="005F7A6D" w:rsidRDefault="005F7A6D" w:rsidP="005F7A6D">
      <w:pPr>
        <w:widowControl w:val="0"/>
        <w:tabs>
          <w:tab w:val="right" w:pos="1008"/>
          <w:tab w:val="left" w:pos="1152"/>
          <w:tab w:val="left" w:pos="1872"/>
          <w:tab w:val="left" w:pos="9187"/>
        </w:tabs>
        <w:ind w:left="2088" w:hanging="2088"/>
      </w:pPr>
    </w:p>
    <w:p w:rsidR="005F7A6D" w:rsidRDefault="005F7A6D" w:rsidP="005F7A6D">
      <w:pPr>
        <w:widowControl w:val="0"/>
      </w:pPr>
      <w:r w:rsidRPr="005F7A6D">
        <w:rPr>
          <w:b/>
        </w:rPr>
        <w:t>VERSIONS OF THIS BILL</w:t>
      </w:r>
    </w:p>
    <w:p w:rsidR="005F7A6D" w:rsidRDefault="005F7A6D" w:rsidP="005F7A6D">
      <w:pPr>
        <w:widowControl w:val="0"/>
      </w:pPr>
    </w:p>
    <w:p w:rsidR="005F7A6D" w:rsidRDefault="00271E0F" w:rsidP="005F7A6D">
      <w:pPr>
        <w:widowControl w:val="0"/>
      </w:pPr>
      <w:hyperlink r:id="rId8" w:history="1">
        <w:r w:rsidR="005F7A6D">
          <w:rPr>
            <w:rStyle w:val="Hyperlink"/>
          </w:rPr>
          <w:t>2/17/2010</w:t>
        </w:r>
      </w:hyperlink>
    </w:p>
    <w:p w:rsidR="005F7A6D" w:rsidRDefault="005F7A6D" w:rsidP="005F7A6D"/>
    <w:p w:rsidR="005F7A6D" w:rsidRDefault="005F7A6D" w:rsidP="005F7A6D">
      <w:pPr>
        <w:sectPr w:rsidR="005F7A6D" w:rsidSect="005F7A6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4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5B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2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99 OF 2007, RELATING TO THE SALES TAX EXEMPTION FOR DURABLE MEDICAL EQUIPMENT AND SUPPLIES, BY REPEALING SECTIONS 1B AND 1C, WHICH STATE THAT THE SALES TAX RATE ON DURABLE MEDICAL EQUIPME</w:t>
      </w:r>
      <w:r w:rsidR="00F8235A">
        <w:rPr>
          <w:rFonts w:eastAsia="Times New Roman"/>
        </w:rPr>
        <w:t xml:space="preserve">NT IS FIVE AND ONE-HALF PERCENT SUBJECT TO </w:t>
      </w:r>
      <w:r w:rsidR="005D6196">
        <w:rPr>
          <w:rFonts w:eastAsia="Times New Roman"/>
        </w:rPr>
        <w:t xml:space="preserve">FURTHER </w:t>
      </w:r>
      <w:r w:rsidR="00F8235A">
        <w:rPr>
          <w:rFonts w:eastAsia="Times New Roman"/>
        </w:rPr>
        <w:t>REDUCTION BASED ON GENERAL FUND REVENUE GROWTH.</w:t>
      </w:r>
    </w:p>
    <w:p w:rsidR="00415B5F" w:rsidRDefault="00415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Be it enacted by the General Assembly of the State of South Carolina:</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SECTION</w:t>
      </w:r>
      <w:r w:rsidRPr="00363340">
        <w:rPr>
          <w:color w:val="000000" w:themeColor="text1"/>
          <w:u w:color="000000" w:themeColor="text1"/>
        </w:rPr>
        <w:tab/>
        <w:t>1.</w:t>
      </w:r>
      <w:r w:rsidRPr="00363340">
        <w:rPr>
          <w:color w:val="000000" w:themeColor="text1"/>
          <w:u w:color="000000" w:themeColor="text1"/>
        </w:rPr>
        <w:tab/>
        <w:t>Act 99 of 2007 is amended by repealing SECTION 1B and SECTION 1C which read:</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“B.</w:t>
      </w:r>
      <w:r w:rsidRPr="00363340">
        <w:rPr>
          <w:color w:val="000000" w:themeColor="text1"/>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363340">
        <w:rPr>
          <w:color w:val="000000" w:themeColor="text1"/>
          <w:u w:color="000000" w:themeColor="text1"/>
        </w:rPr>
        <w:noBreakHyphen/>
        <w:t>half percent for such sales from July 1, 2007.</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C.</w:t>
      </w:r>
      <w:r>
        <w:rPr>
          <w:color w:val="000000" w:themeColor="text1"/>
          <w:u w:color="000000" w:themeColor="text1"/>
        </w:rPr>
        <w:tab/>
      </w:r>
      <w:r w:rsidRPr="00363340">
        <w:rPr>
          <w:color w:val="000000" w:themeColor="text1"/>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363340">
        <w:rPr>
          <w:color w:val="000000" w:themeColor="text1"/>
          <w:u w:color="000000" w:themeColor="text1"/>
        </w:rPr>
        <w:noBreakHyphen/>
        <w:t xml:space="preserve">half percent in the first year and by one percent every year thereafter. </w:t>
      </w:r>
      <w:r>
        <w:rPr>
          <w:color w:val="000000" w:themeColor="text1"/>
          <w:u w:color="000000" w:themeColor="text1"/>
        </w:rPr>
        <w:t xml:space="preserve"> </w:t>
      </w:r>
      <w:r w:rsidRPr="00363340">
        <w:rPr>
          <w:color w:val="000000" w:themeColor="text1"/>
          <w:u w:color="000000" w:themeColor="text1"/>
        </w:rPr>
        <w:t>That reduced rate applies until a subsequent reduction takes effect.</w:t>
      </w:r>
      <w:r>
        <w:rPr>
          <w:color w:val="000000" w:themeColor="text1"/>
          <w:u w:color="000000" w:themeColor="text1"/>
        </w:rPr>
        <w:t xml:space="preserve"> </w:t>
      </w:r>
      <w:r w:rsidRPr="00363340">
        <w:rPr>
          <w:color w:val="000000" w:themeColor="text1"/>
          <w:u w:color="000000" w:themeColor="text1"/>
        </w:rPr>
        <w:t xml:space="preserve"> If the February fifteenth forecast meets the requirement for a rate reduction, the board promptly shall certify this result in writing to the Department of </w:t>
      </w:r>
      <w:r w:rsidRPr="00363340">
        <w:rPr>
          <w:color w:val="000000" w:themeColor="text1"/>
          <w:u w:color="000000" w:themeColor="text1"/>
        </w:rPr>
        <w:lastRenderedPageBreak/>
        <w:t>Revenue.</w:t>
      </w:r>
      <w:r>
        <w:rPr>
          <w:color w:val="000000" w:themeColor="text1"/>
          <w:u w:color="000000" w:themeColor="text1"/>
        </w:rPr>
        <w:t xml:space="preserve"> </w:t>
      </w:r>
      <w:r w:rsidRPr="00363340">
        <w:rPr>
          <w:color w:val="000000" w:themeColor="text1"/>
          <w:u w:color="000000" w:themeColor="text1"/>
        </w:rPr>
        <w:t xml:space="preserve"> On the July first that the rate attains zero, the provisions of subsections B. and C. of this section no longer apply.”</w:t>
      </w: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20AE" w:rsidRPr="00363340" w:rsidRDefault="002820AE" w:rsidP="0028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340">
        <w:rPr>
          <w:color w:val="000000" w:themeColor="text1"/>
          <w:u w:color="000000" w:themeColor="text1"/>
        </w:rPr>
        <w:t>SECTION</w:t>
      </w:r>
      <w:r w:rsidRPr="00363340">
        <w:rPr>
          <w:color w:val="000000" w:themeColor="text1"/>
          <w:u w:color="000000" w:themeColor="text1"/>
        </w:rPr>
        <w:tab/>
        <w:t>2.</w:t>
      </w:r>
      <w:r w:rsidRPr="00363340">
        <w:rPr>
          <w:color w:val="000000" w:themeColor="text1"/>
          <w:u w:color="000000" w:themeColor="text1"/>
        </w:rPr>
        <w:tab/>
        <w:t>This act takes effect January 1, 2010.</w:t>
      </w:r>
    </w:p>
    <w:p w:rsidR="003245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4574" w:rsidRDefault="00324574" w:rsidP="005F7A6D">
      <w:pPr>
        <w:suppressAutoHyphens/>
        <w:jc w:val="both"/>
        <w:rPr>
          <w:rFonts w:eastAsia="Times New Roman"/>
        </w:rPr>
      </w:pPr>
    </w:p>
    <w:sectPr w:rsidR="00324574" w:rsidSect="005F7A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D27" w:rsidRDefault="00FF2D27" w:rsidP="00522CE0">
      <w:r>
        <w:separator/>
      </w:r>
    </w:p>
  </w:endnote>
  <w:endnote w:type="continuationSeparator" w:id="0">
    <w:p w:rsidR="00FF2D27" w:rsidRDefault="00FF2D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9C25C3-327D-4047-A63C-88ED019D0E00}"/>
    <w:embedBold r:id="rId2" w:fontKey="{CC83EF39-B086-4306-BCC1-831BC4858BD4}"/>
  </w:font>
  <w:font w:name="Calibri">
    <w:panose1 w:val="020F0502020204030204"/>
    <w:charset w:val="00"/>
    <w:family w:val="swiss"/>
    <w:pitch w:val="variable"/>
    <w:sig w:usb0="E10002FF" w:usb1="4000ACFF" w:usb2="00000009" w:usb3="00000000" w:csb0="0000019F" w:csb1="00000000"/>
    <w:embedRegular r:id="rId3" w:fontKey="{02C4A523-7348-4407-A862-C6596F03E40B}"/>
    <w:embedBold r:id="rId4" w:fontKey="{004EFF47-057A-4EBF-A779-A3B8F5F0BD0C}"/>
  </w:font>
  <w:font w:name="Tahoma">
    <w:panose1 w:val="020B0604030504040204"/>
    <w:charset w:val="00"/>
    <w:family w:val="swiss"/>
    <w:pitch w:val="variable"/>
    <w:sig w:usb0="21002A87" w:usb1="80000000" w:usb2="00000008" w:usb3="00000000" w:csb0="000101FF" w:csb1="00000000"/>
    <w:embedRegular r:id="rId5" w:fontKey="{5C0015E4-B7CC-4A98-A2E5-B1140C5F08EB}"/>
  </w:font>
  <w:font w:name="Cambria">
    <w:panose1 w:val="02040503050406030204"/>
    <w:charset w:val="00"/>
    <w:family w:val="roman"/>
    <w:pitch w:val="variable"/>
    <w:sig w:usb0="E00002FF" w:usb1="400004FF" w:usb2="00000000" w:usb3="00000000" w:csb0="0000019F" w:csb1="00000000"/>
    <w:embedRegular r:id="rId6" w:fontKey="{2412BC45-BA95-4C08-8D23-BD8B83CA20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A6D" w:rsidRPr="00324574" w:rsidRDefault="005F7A6D" w:rsidP="00324574">
    <w:pPr>
      <w:pStyle w:val="Footer"/>
      <w:tabs>
        <w:tab w:val="clear" w:pos="4680"/>
        <w:tab w:val="clear" w:pos="9360"/>
        <w:tab w:val="center" w:pos="2995"/>
      </w:tabs>
      <w:spacing w:before="120"/>
    </w:pPr>
    <w:r>
      <w:t>[1182]</w:t>
    </w:r>
    <w:r>
      <w:tab/>
    </w:r>
    <w:r w:rsidR="00271E0F">
      <w:fldChar w:fldCharType="begin"/>
    </w:r>
    <w:r w:rsidR="00271E0F">
      <w:instrText xml:space="preserve"> PAGE  \* MERGEFORMAT </w:instrText>
    </w:r>
    <w:r w:rsidR="00271E0F">
      <w:fldChar w:fldCharType="separate"/>
    </w:r>
    <w:r w:rsidR="00271E0F">
      <w:rPr>
        <w:noProof/>
      </w:rPr>
      <w:t>1</w:t>
    </w:r>
    <w:r w:rsidR="00271E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D27" w:rsidRDefault="00FF2D27" w:rsidP="00522CE0">
      <w:r>
        <w:separator/>
      </w:r>
    </w:p>
  </w:footnote>
  <w:footnote w:type="continuationSeparator" w:id="0">
    <w:p w:rsidR="00FF2D27" w:rsidRDefault="00FF2D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1DURA.DAG.GFM"/>
    <w:docVar w:name="CoverAttorneyInitials" w:val="DAG"/>
    <w:docVar w:name="CoverAttorneyLastName" w:val="Good"/>
    <w:docVar w:name="CoverBillType" w:val="b"/>
    <w:docVar w:name="CoverSenator" w:val="GFM"/>
    <w:docVar w:name="dvBillNumber" w:val="1182"/>
    <w:docVar w:name="dvBillNumberPrefix" w:val="S. "/>
    <w:docVar w:name="dvOriginalBody" w:val="Senate"/>
    <w:docVar w:name="fulldraftpath" w:val="L:\S-FINANC\DRAFTING\GFM\001DURA.DAG.GFM.DOCX"/>
    <w:docVar w:name="NameofBody" w:val="S"/>
    <w:docVar w:name="vgroup2" w:val="S-FINANC"/>
  </w:docVars>
  <w:rsids>
    <w:rsidRoot w:val="009F3E4A"/>
    <w:rsid w:val="00042AC1"/>
    <w:rsid w:val="00046516"/>
    <w:rsid w:val="0007601D"/>
    <w:rsid w:val="000B0720"/>
    <w:rsid w:val="000B5EAF"/>
    <w:rsid w:val="0014124B"/>
    <w:rsid w:val="001453D6"/>
    <w:rsid w:val="00167FD4"/>
    <w:rsid w:val="00170561"/>
    <w:rsid w:val="00186AC9"/>
    <w:rsid w:val="00197DF1"/>
    <w:rsid w:val="001B3DD9"/>
    <w:rsid w:val="001D3BAC"/>
    <w:rsid w:val="00245C4E"/>
    <w:rsid w:val="00271E0F"/>
    <w:rsid w:val="002820AE"/>
    <w:rsid w:val="002C5896"/>
    <w:rsid w:val="002C76D8"/>
    <w:rsid w:val="002D3BED"/>
    <w:rsid w:val="00307C2B"/>
    <w:rsid w:val="00324574"/>
    <w:rsid w:val="003C30E0"/>
    <w:rsid w:val="003D6E2B"/>
    <w:rsid w:val="003E7597"/>
    <w:rsid w:val="00401346"/>
    <w:rsid w:val="00415B5F"/>
    <w:rsid w:val="00450668"/>
    <w:rsid w:val="004952FA"/>
    <w:rsid w:val="004A1B3F"/>
    <w:rsid w:val="004B0759"/>
    <w:rsid w:val="004B6A22"/>
    <w:rsid w:val="004D7F37"/>
    <w:rsid w:val="00522CE0"/>
    <w:rsid w:val="00565148"/>
    <w:rsid w:val="00593361"/>
    <w:rsid w:val="005A5017"/>
    <w:rsid w:val="005A648C"/>
    <w:rsid w:val="005D04DF"/>
    <w:rsid w:val="005D6196"/>
    <w:rsid w:val="005E167E"/>
    <w:rsid w:val="005E4268"/>
    <w:rsid w:val="005F1745"/>
    <w:rsid w:val="005F7A6D"/>
    <w:rsid w:val="00610FAB"/>
    <w:rsid w:val="006B3DBC"/>
    <w:rsid w:val="006C74EA"/>
    <w:rsid w:val="00702579"/>
    <w:rsid w:val="00720D40"/>
    <w:rsid w:val="007318D4"/>
    <w:rsid w:val="00765784"/>
    <w:rsid w:val="00787094"/>
    <w:rsid w:val="00797511"/>
    <w:rsid w:val="007A4390"/>
    <w:rsid w:val="007B6510"/>
    <w:rsid w:val="007E5CB7"/>
    <w:rsid w:val="008269F2"/>
    <w:rsid w:val="008314D2"/>
    <w:rsid w:val="008B2F42"/>
    <w:rsid w:val="008E185F"/>
    <w:rsid w:val="008F023B"/>
    <w:rsid w:val="00904E16"/>
    <w:rsid w:val="009162B3"/>
    <w:rsid w:val="00927C62"/>
    <w:rsid w:val="009314D5"/>
    <w:rsid w:val="00970BF2"/>
    <w:rsid w:val="00983951"/>
    <w:rsid w:val="00984124"/>
    <w:rsid w:val="00984640"/>
    <w:rsid w:val="00995C37"/>
    <w:rsid w:val="009C118A"/>
    <w:rsid w:val="009F3E4A"/>
    <w:rsid w:val="00A02011"/>
    <w:rsid w:val="00A4011E"/>
    <w:rsid w:val="00A86015"/>
    <w:rsid w:val="00AB0C8C"/>
    <w:rsid w:val="00AE29D2"/>
    <w:rsid w:val="00AE59C8"/>
    <w:rsid w:val="00B10098"/>
    <w:rsid w:val="00B161DB"/>
    <w:rsid w:val="00B47B87"/>
    <w:rsid w:val="00B5790D"/>
    <w:rsid w:val="00B642BE"/>
    <w:rsid w:val="00B76C9A"/>
    <w:rsid w:val="00B945C5"/>
    <w:rsid w:val="00BA1CBB"/>
    <w:rsid w:val="00BA20EA"/>
    <w:rsid w:val="00BB5AFC"/>
    <w:rsid w:val="00BC0A56"/>
    <w:rsid w:val="00C45366"/>
    <w:rsid w:val="00C74052"/>
    <w:rsid w:val="00C762AA"/>
    <w:rsid w:val="00C91F9B"/>
    <w:rsid w:val="00CB187A"/>
    <w:rsid w:val="00CC0EC7"/>
    <w:rsid w:val="00CF30EA"/>
    <w:rsid w:val="00CF34BA"/>
    <w:rsid w:val="00D03732"/>
    <w:rsid w:val="00D1088B"/>
    <w:rsid w:val="00D11F8F"/>
    <w:rsid w:val="00D156D2"/>
    <w:rsid w:val="00D709DD"/>
    <w:rsid w:val="00D86943"/>
    <w:rsid w:val="00DA47B9"/>
    <w:rsid w:val="00E6782C"/>
    <w:rsid w:val="00E91E2F"/>
    <w:rsid w:val="00E944CE"/>
    <w:rsid w:val="00EA3546"/>
    <w:rsid w:val="00EB47AE"/>
    <w:rsid w:val="00EC34E1"/>
    <w:rsid w:val="00ED466E"/>
    <w:rsid w:val="00F0234A"/>
    <w:rsid w:val="00F3291D"/>
    <w:rsid w:val="00F52959"/>
    <w:rsid w:val="00F55884"/>
    <w:rsid w:val="00F8235A"/>
    <w:rsid w:val="00F97DFC"/>
    <w:rsid w:val="00FC0D36"/>
    <w:rsid w:val="00FE6467"/>
    <w:rsid w:val="00FF2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80B894D7-AB72-4B5A-B855-A1D158FE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1346"/>
    <w:rPr>
      <w:rFonts w:ascii="Tahoma" w:hAnsi="Tahoma" w:cs="Tahoma"/>
      <w:sz w:val="16"/>
      <w:szCs w:val="16"/>
    </w:rPr>
  </w:style>
  <w:style w:type="character" w:customStyle="1" w:styleId="BalloonTextChar">
    <w:name w:val="Balloon Text Char"/>
    <w:basedOn w:val="DefaultParagraphFont"/>
    <w:link w:val="BalloonText"/>
    <w:uiPriority w:val="99"/>
    <w:semiHidden/>
    <w:rsid w:val="00401346"/>
    <w:rPr>
      <w:rFonts w:ascii="Tahoma" w:hAnsi="Tahoma" w:cs="Tahoma"/>
      <w:sz w:val="16"/>
      <w:szCs w:val="16"/>
    </w:rPr>
  </w:style>
  <w:style w:type="character" w:styleId="Hyperlink">
    <w:name w:val="Hyperlink"/>
    <w:basedOn w:val="DefaultParagraphFont"/>
    <w:uiPriority w:val="99"/>
    <w:unhideWhenUsed/>
    <w:rsid w:val="005F7A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82_20100217.docx" TargetMode="External"/><Relationship Id="rId3" Type="http://schemas.openxmlformats.org/officeDocument/2006/relationships/webSettings" Target="webSettings.xml"/><Relationship Id="rId7" Type="http://schemas.openxmlformats.org/officeDocument/2006/relationships/hyperlink" Target="file:///h:\SJ%20Archive\2010\02-17-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375</Words>
  <Characters>1919</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1182: Sales tax exemption - South Carolina Legislature Online</dc:title>
  <dc:subject/>
  <dc:creator>DavidGood</dc:creator>
  <cp:keywords/>
  <dc:description/>
  <cp:lastModifiedBy>N Cumfer</cp:lastModifiedBy>
  <cp:revision>7</cp:revision>
  <cp:lastPrinted>2010-02-12T19:43:00Z</cp:lastPrinted>
  <dcterms:created xsi:type="dcterms:W3CDTF">2010-02-17T19:59:00Z</dcterms:created>
  <dcterms:modified xsi:type="dcterms:W3CDTF">2014-11-24T15:12:00Z</dcterms:modified>
</cp:coreProperties>
</file>