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B71" w:rsidRDefault="00F34B71" w:rsidP="00F34B71">
      <w:pPr>
        <w:widowControl w:val="0"/>
        <w:jc w:val="center"/>
      </w:pPr>
      <w:bookmarkStart w:id="0" w:name="_GoBack"/>
      <w:bookmarkEnd w:id="0"/>
      <w:r w:rsidRPr="00F34B71">
        <w:rPr>
          <w:b/>
        </w:rPr>
        <w:t>South Carolina General Assembly</w:t>
      </w:r>
    </w:p>
    <w:p w:rsidR="00F34B71" w:rsidRDefault="00F34B71" w:rsidP="00F34B71">
      <w:pPr>
        <w:widowControl w:val="0"/>
        <w:jc w:val="center"/>
      </w:pPr>
      <w:r>
        <w:t>118th Session, 2009-2010</w:t>
      </w:r>
    </w:p>
    <w:p w:rsidR="00F34B71" w:rsidRDefault="00F34B71" w:rsidP="00F34B71">
      <w:pPr>
        <w:widowControl w:val="0"/>
        <w:jc w:val="left"/>
      </w:pPr>
    </w:p>
    <w:p w:rsidR="00F34B71" w:rsidRDefault="00F34B71" w:rsidP="00F34B71">
      <w:pPr>
        <w:widowControl w:val="0"/>
        <w:jc w:val="left"/>
        <w:rPr>
          <w:b/>
        </w:rPr>
      </w:pPr>
      <w:r w:rsidRPr="00F34B71">
        <w:rPr>
          <w:b/>
        </w:rPr>
        <w:t>S.</w:t>
      </w:r>
      <w:r>
        <w:rPr>
          <w:b/>
        </w:rPr>
        <w:t xml:space="preserve"> </w:t>
      </w:r>
      <w:r w:rsidRPr="00F34B71">
        <w:rPr>
          <w:b/>
        </w:rPr>
        <w:t>1278</w:t>
      </w:r>
    </w:p>
    <w:p w:rsidR="00F34B71" w:rsidRDefault="00F34B71" w:rsidP="00F34B71">
      <w:pPr>
        <w:widowControl w:val="0"/>
        <w:jc w:val="left"/>
        <w:rPr>
          <w:b/>
        </w:rPr>
      </w:pPr>
    </w:p>
    <w:p w:rsidR="00F34B71" w:rsidRDefault="00F34B71" w:rsidP="00F34B71">
      <w:pPr>
        <w:widowControl w:val="0"/>
        <w:jc w:val="left"/>
      </w:pPr>
      <w:r w:rsidRPr="00F34B71">
        <w:rPr>
          <w:b/>
        </w:rPr>
        <w:t>STATUS INFORMATION</w:t>
      </w:r>
    </w:p>
    <w:p w:rsidR="00F34B71" w:rsidRDefault="00F34B71" w:rsidP="00F34B71">
      <w:pPr>
        <w:widowControl w:val="0"/>
        <w:jc w:val="left"/>
      </w:pPr>
    </w:p>
    <w:p w:rsidR="00F34B71" w:rsidRDefault="00F34B71" w:rsidP="00F34B71">
      <w:pPr>
        <w:widowControl w:val="0"/>
        <w:jc w:val="left"/>
      </w:pPr>
      <w:r>
        <w:t>Concurrent Resolution</w:t>
      </w:r>
    </w:p>
    <w:p w:rsidR="00F34B71" w:rsidRDefault="00925417" w:rsidP="00F34B71">
      <w:pPr>
        <w:widowControl w:val="0"/>
        <w:jc w:val="left"/>
      </w:pPr>
      <w:r>
        <w:t>Sponsors: Senators Fair, Bright, Thomas and Grooms</w:t>
      </w:r>
    </w:p>
    <w:p w:rsidR="00F34B71" w:rsidRDefault="00F34B71" w:rsidP="00F34B71">
      <w:pPr>
        <w:widowControl w:val="0"/>
        <w:jc w:val="left"/>
      </w:pPr>
      <w:r>
        <w:t>Document Path: l:\council\bills\ggs\22524sd10.docx</w:t>
      </w:r>
    </w:p>
    <w:p w:rsidR="00F34B71" w:rsidRDefault="00F34B71" w:rsidP="00F34B71">
      <w:pPr>
        <w:widowControl w:val="0"/>
        <w:jc w:val="left"/>
      </w:pPr>
    </w:p>
    <w:p w:rsidR="00F34B71" w:rsidRDefault="00F34B71" w:rsidP="00F34B71">
      <w:pPr>
        <w:widowControl w:val="0"/>
        <w:jc w:val="left"/>
      </w:pPr>
      <w:r>
        <w:t>Introduced in the Senate on March 11, 2010</w:t>
      </w:r>
    </w:p>
    <w:p w:rsidR="00F34B71" w:rsidRDefault="00F34B71" w:rsidP="00F34B71">
      <w:pPr>
        <w:widowControl w:val="0"/>
        <w:jc w:val="left"/>
      </w:pPr>
      <w:r>
        <w:t xml:space="preserve">Currently residing in the Senate Committee on </w:t>
      </w:r>
      <w:r w:rsidRPr="00F34B71">
        <w:rPr>
          <w:b/>
        </w:rPr>
        <w:t>Agriculture and Natural Resources</w:t>
      </w:r>
    </w:p>
    <w:p w:rsidR="00F34B71" w:rsidRDefault="00F34B71" w:rsidP="00F34B71">
      <w:pPr>
        <w:widowControl w:val="0"/>
        <w:jc w:val="left"/>
      </w:pPr>
    </w:p>
    <w:p w:rsidR="00F34B71" w:rsidRDefault="00F34B71" w:rsidP="00F34B71">
      <w:pPr>
        <w:widowControl w:val="0"/>
        <w:jc w:val="left"/>
      </w:pPr>
      <w:r>
        <w:t xml:space="preserve">Summary: </w:t>
      </w:r>
      <w:r w:rsidR="00765DD2">
        <w:t>General Assembly</w:t>
      </w:r>
    </w:p>
    <w:p w:rsidR="00F34B71" w:rsidRDefault="00F34B71" w:rsidP="00F34B71">
      <w:pPr>
        <w:widowControl w:val="0"/>
        <w:jc w:val="left"/>
      </w:pPr>
    </w:p>
    <w:p w:rsidR="00F34B71" w:rsidRDefault="00F34B71" w:rsidP="00F34B71">
      <w:pPr>
        <w:widowControl w:val="0"/>
        <w:jc w:val="left"/>
      </w:pPr>
    </w:p>
    <w:p w:rsidR="00F34B71" w:rsidRDefault="00F34B71" w:rsidP="00F34B71">
      <w:pPr>
        <w:widowControl w:val="0"/>
        <w:tabs>
          <w:tab w:val="center" w:pos="590"/>
          <w:tab w:val="center" w:pos="1440"/>
          <w:tab w:val="left" w:pos="1872"/>
          <w:tab w:val="left" w:pos="9187"/>
        </w:tabs>
        <w:jc w:val="left"/>
      </w:pPr>
      <w:r w:rsidRPr="00F34B71">
        <w:rPr>
          <w:b/>
        </w:rPr>
        <w:t>HISTORY OF LEGISLATIVE ACTIONS</w:t>
      </w:r>
    </w:p>
    <w:p w:rsidR="00F34B71" w:rsidRDefault="00F34B71" w:rsidP="00F34B71">
      <w:pPr>
        <w:widowControl w:val="0"/>
        <w:tabs>
          <w:tab w:val="center" w:pos="590"/>
          <w:tab w:val="center" w:pos="1440"/>
          <w:tab w:val="left" w:pos="1872"/>
          <w:tab w:val="left" w:pos="9187"/>
        </w:tabs>
        <w:jc w:val="left"/>
      </w:pPr>
    </w:p>
    <w:p w:rsidR="00F34B71" w:rsidRPr="00F34B71" w:rsidRDefault="00F34B71" w:rsidP="00F34B71">
      <w:pPr>
        <w:widowControl w:val="0"/>
        <w:tabs>
          <w:tab w:val="center" w:pos="590"/>
          <w:tab w:val="center" w:pos="1440"/>
          <w:tab w:val="left" w:pos="1872"/>
          <w:tab w:val="left" w:pos="9187"/>
        </w:tabs>
        <w:jc w:val="left"/>
      </w:pPr>
      <w:r w:rsidRPr="00F34B71">
        <w:rPr>
          <w:u w:val="single"/>
        </w:rPr>
        <w:tab/>
        <w:t>Date</w:t>
      </w:r>
      <w:r w:rsidRPr="00F34B71">
        <w:rPr>
          <w:u w:val="single"/>
        </w:rPr>
        <w:tab/>
        <w:t>Body</w:t>
      </w:r>
      <w:r w:rsidRPr="00F34B71">
        <w:rPr>
          <w:u w:val="single"/>
        </w:rPr>
        <w:tab/>
        <w:t>Action Description with journal page number</w:t>
      </w:r>
      <w:r w:rsidRPr="00F34B71">
        <w:rPr>
          <w:u w:val="single"/>
        </w:rPr>
        <w:tab/>
      </w:r>
    </w:p>
    <w:p w:rsidR="00855033" w:rsidRDefault="00855033" w:rsidP="00855033">
      <w:pPr>
        <w:widowControl w:val="0"/>
        <w:tabs>
          <w:tab w:val="right" w:pos="1008"/>
          <w:tab w:val="left" w:pos="1152"/>
          <w:tab w:val="left" w:pos="1872"/>
          <w:tab w:val="left" w:pos="9187"/>
        </w:tabs>
        <w:ind w:left="2088" w:hanging="2088"/>
        <w:jc w:val="left"/>
      </w:pPr>
      <w:r>
        <w:tab/>
        <w:t>3/11/2010</w:t>
      </w:r>
      <w:r>
        <w:tab/>
        <w:t>Senate</w:t>
      </w:r>
      <w:r>
        <w:tab/>
      </w:r>
      <w:r w:rsidRPr="002C4ADC">
        <w:t xml:space="preserve">Introduced </w:t>
      </w:r>
      <w:hyperlink r:id="rId7" w:history="1">
        <w:r w:rsidRPr="00AF6B06">
          <w:rPr>
            <w:rStyle w:val="Hyperlink"/>
          </w:rPr>
          <w:t>SJ</w:t>
        </w:r>
      </w:hyperlink>
      <w:r>
        <w:noBreakHyphen/>
      </w:r>
      <w:r w:rsidRPr="002C4ADC">
        <w:t>5</w:t>
      </w:r>
    </w:p>
    <w:p w:rsidR="00855033" w:rsidRDefault="00855033" w:rsidP="00855033">
      <w:pPr>
        <w:widowControl w:val="0"/>
        <w:tabs>
          <w:tab w:val="right" w:pos="1008"/>
          <w:tab w:val="left" w:pos="1152"/>
          <w:tab w:val="left" w:pos="1872"/>
          <w:tab w:val="left" w:pos="9187"/>
        </w:tabs>
        <w:ind w:left="2088" w:hanging="2088"/>
        <w:jc w:val="left"/>
      </w:pPr>
      <w:r>
        <w:tab/>
        <w:t>3/11/2010</w:t>
      </w:r>
      <w:r>
        <w:tab/>
        <w:t>Senate</w:t>
      </w:r>
      <w:r>
        <w:tab/>
      </w:r>
      <w:r w:rsidRPr="002C4ADC">
        <w:t>Referred to Commi</w:t>
      </w:r>
      <w:r>
        <w:t xml:space="preserve">ttee on </w:t>
      </w:r>
      <w:r w:rsidRPr="002C4ADC">
        <w:rPr>
          <w:b/>
        </w:rPr>
        <w:t>Agriculture and Natural Resources</w:t>
      </w:r>
      <w:r w:rsidRPr="002C4ADC">
        <w:t xml:space="preserve"> </w:t>
      </w:r>
      <w:hyperlink r:id="rId8" w:history="1">
        <w:r w:rsidRPr="00AF6B06">
          <w:rPr>
            <w:rStyle w:val="Hyperlink"/>
          </w:rPr>
          <w:t>SJ</w:t>
        </w:r>
      </w:hyperlink>
      <w:r>
        <w:noBreakHyphen/>
      </w:r>
      <w:r w:rsidRPr="002C4ADC">
        <w:t>5</w:t>
      </w:r>
    </w:p>
    <w:p w:rsidR="00855033" w:rsidRDefault="00855033" w:rsidP="00855033">
      <w:pPr>
        <w:widowControl w:val="0"/>
        <w:tabs>
          <w:tab w:val="right" w:pos="1008"/>
          <w:tab w:val="left" w:pos="1152"/>
          <w:tab w:val="left" w:pos="1872"/>
          <w:tab w:val="left" w:pos="9187"/>
        </w:tabs>
        <w:ind w:left="2088" w:hanging="2088"/>
        <w:jc w:val="left"/>
      </w:pPr>
    </w:p>
    <w:p w:rsidR="00F34B71" w:rsidRPr="00F34B71" w:rsidRDefault="00F34B71" w:rsidP="00F34B71">
      <w:pPr>
        <w:widowControl w:val="0"/>
        <w:tabs>
          <w:tab w:val="right" w:pos="1008"/>
          <w:tab w:val="left" w:pos="1152"/>
          <w:tab w:val="left" w:pos="1872"/>
          <w:tab w:val="left" w:pos="9187"/>
        </w:tabs>
        <w:ind w:left="2088" w:hanging="2088"/>
        <w:jc w:val="left"/>
      </w:pPr>
    </w:p>
    <w:p w:rsidR="00F34B71" w:rsidRDefault="00F34B71" w:rsidP="00F34B71">
      <w:pPr>
        <w:widowControl w:val="0"/>
        <w:jc w:val="left"/>
      </w:pPr>
      <w:r w:rsidRPr="00F34B71">
        <w:rPr>
          <w:b/>
        </w:rPr>
        <w:t>VERSIONS OF THIS BILL</w:t>
      </w:r>
    </w:p>
    <w:p w:rsidR="00F34B71" w:rsidRDefault="00F34B71" w:rsidP="00F34B71">
      <w:pPr>
        <w:widowControl w:val="0"/>
        <w:jc w:val="left"/>
      </w:pPr>
    </w:p>
    <w:p w:rsidR="00F34B71" w:rsidRDefault="008A34B6" w:rsidP="00F34B71">
      <w:pPr>
        <w:widowControl w:val="0"/>
        <w:jc w:val="left"/>
      </w:pPr>
      <w:hyperlink r:id="rId9" w:history="1">
        <w:r w:rsidR="00F34B71">
          <w:rPr>
            <w:rStyle w:val="Hyperlink"/>
          </w:rPr>
          <w:t>3/11/2010</w:t>
        </w:r>
      </w:hyperlink>
    </w:p>
    <w:p w:rsidR="00F34B71" w:rsidRDefault="00F34B71" w:rsidP="00F34B71"/>
    <w:p w:rsidR="00F34B71" w:rsidRDefault="00F34B71" w:rsidP="00F34B71">
      <w:pPr>
        <w:sectPr w:rsidR="00F34B71" w:rsidSect="00F34B7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7FF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50D" w:rsidRDefault="00471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5050D">
        <w:t xml:space="preserve">EXPRESS THE </w:t>
      </w:r>
      <w:r>
        <w:t xml:space="preserve">SUPPORT </w:t>
      </w:r>
      <w:r w:rsidR="0095050D">
        <w:t xml:space="preserve">OF THE </w:t>
      </w:r>
      <w:r>
        <w:t xml:space="preserve">SOUTH CAROLINA </w:t>
      </w:r>
      <w:r w:rsidR="0095050D">
        <w:t xml:space="preserve">GENERAL ASSEMBLY </w:t>
      </w:r>
      <w:r>
        <w:t>FOR</w:t>
      </w:r>
      <w:r w:rsidR="0095050D">
        <w:t xml:space="preserve"> UNITED STATES SENATE JOINT RESOLUTION 26 DISAPPROVING A RULE SUBMITTED BY THE ENVIRONMENTAL PROTECTION AGENCY RELATING TO </w:t>
      </w:r>
      <w:r>
        <w:t>AN</w:t>
      </w:r>
      <w:r w:rsidR="0095050D">
        <w:t xml:space="preserve"> ENDANGERMENT FINDING </w:t>
      </w:r>
      <w:r>
        <w:t>WHICH ULTIMATELY WILL RESULT IN THE REGULATION OF</w:t>
      </w:r>
      <w:r w:rsidR="0095050D">
        <w:t xml:space="preserve"> GREENHOUSE GASES UNDER SECTION 202(A) OF THE CLEAN AIR ACT, AND </w:t>
      </w:r>
      <w:r>
        <w:t xml:space="preserve">TO </w:t>
      </w:r>
      <w:r w:rsidR="0095050D">
        <w:t xml:space="preserve">REQUEST </w:t>
      </w:r>
      <w:r w:rsidR="00D64AF7">
        <w:t xml:space="preserve">THAT </w:t>
      </w:r>
      <w:r w:rsidR="0095050D">
        <w:t>SOUTH CAROLINA</w:t>
      </w:r>
      <w:r w:rsidR="00C106EC" w:rsidRPr="00C106EC">
        <w:t>’</w:t>
      </w:r>
      <w:r w:rsidR="0095050D">
        <w:t xml:space="preserve">S CONGRESSIONAL DELEGATION SUPPORT THE ADOPTION OF </w:t>
      </w:r>
      <w:r w:rsidR="00C106EC">
        <w:t>TH</w:t>
      </w:r>
      <w:r>
        <w:t>IS</w:t>
      </w:r>
      <w:r w:rsidR="0095050D">
        <w:t xml:space="preserve"> RESOLUTION.</w:t>
      </w: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on April 17, 2009, the Environmental Protection Agency formally issued an endangerment finding declaring carbon dioxide and five other heat</w:t>
      </w:r>
      <w:r w:rsidR="00C106EC">
        <w:noBreakHyphen/>
      </w:r>
      <w:r>
        <w:t>trapping gases to be pollutants that endanger public health and welfare under the Clean Air Act; and</w:t>
      </w: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on January 21, 2010, a bipartisan group of thirty</w:t>
      </w:r>
      <w:r w:rsidR="00C106EC">
        <w:noBreakHyphen/>
      </w:r>
      <w:r>
        <w:t xml:space="preserve">nine United States Senators introduced a disapproval resolution, Senate Joint Resolution 26, pursuant to the provisions of the Congressional Review Act to </w:t>
      </w:r>
      <w:r w:rsidR="001F55A5">
        <w:t>s</w:t>
      </w:r>
      <w:r>
        <w:t xml:space="preserve">top the Environmental Protection </w:t>
      </w:r>
      <w:r w:rsidR="001F55A5">
        <w:t xml:space="preserve">Agency </w:t>
      </w:r>
      <w:r>
        <w:t>from regulating carbon dioxide emissions under the Clean Air Act; and</w:t>
      </w: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50D" w:rsidRDefault="0095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Environmental Protection Agency</w:t>
      </w:r>
      <w:r w:rsidR="00C106EC" w:rsidRPr="00C106EC">
        <w:t>’</w:t>
      </w:r>
      <w:r>
        <w:t>s efforts to impose back</w:t>
      </w:r>
      <w:r w:rsidR="00C106EC">
        <w:noBreakHyphen/>
      </w:r>
      <w:r>
        <w:t xml:space="preserve">door climate regulations with no input from Congress will not only add a thick new layer of federal bureaucracy, but also serve to </w:t>
      </w:r>
      <w:r w:rsidR="00C106EC">
        <w:t xml:space="preserve">depress economic activity, slow it down, make it more expensive, </w:t>
      </w:r>
      <w:r w:rsidR="00462358">
        <w:t>and</w:t>
      </w:r>
      <w:r w:rsidR="00C106EC">
        <w:t xml:space="preserve"> render it less efficient; and</w:t>
      </w: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Environmental Protection Agency</w:t>
      </w:r>
      <w:r w:rsidRPr="00C106EC">
        <w:t>’</w:t>
      </w:r>
      <w:r>
        <w:t xml:space="preserve">s adoption and implementation of regulations restricting carbon dioxide emissions </w:t>
      </w:r>
      <w:r>
        <w:lastRenderedPageBreak/>
        <w:t>will have serious financial economic implications for South Carolina; and</w:t>
      </w: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at a time when Sout</w:t>
      </w:r>
      <w:r w:rsidR="001F55A5">
        <w:t>h</w:t>
      </w:r>
      <w:r>
        <w:t xml:space="preserve"> Carolina is fighting to save jobs and stabilize the economy, </w:t>
      </w:r>
      <w:r w:rsidR="0047115A">
        <w:t>our State</w:t>
      </w:r>
      <w:r>
        <w:t xml:space="preserve"> cannot afford to stand idly by while the Environmental Protection Agency acts in an unprecedented and risky manner, especially when any regulation of carbon dioxide and other greenhouse gases is a matter that should be left to Congress. </w:t>
      </w:r>
      <w:r w:rsidR="001F55A5">
        <w:t xml:space="preserve"> </w:t>
      </w:r>
      <w:r>
        <w:t>Now, therefore,</w:t>
      </w:r>
    </w:p>
    <w:p w:rsidR="00C106EC" w:rsidRDefault="00C10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7FF1" w:rsidRDefault="00A57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Senate, the House of Representatives concurring:</w:t>
      </w:r>
    </w:p>
    <w:p w:rsidR="00A57FF1" w:rsidRDefault="00A57F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5A5" w:rsidRDefault="00A57FF1" w:rsidP="001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F55A5">
        <w:t xml:space="preserve"> the </w:t>
      </w:r>
      <w:r w:rsidR="00462358">
        <w:t xml:space="preserve">South Carolina </w:t>
      </w:r>
      <w:r w:rsidR="001F55A5">
        <w:t>General Assembly</w:t>
      </w:r>
      <w:r w:rsidR="00F74374">
        <w:t xml:space="preserve">, by </w:t>
      </w:r>
      <w:r w:rsidR="0042114B">
        <w:t>this</w:t>
      </w:r>
      <w:r w:rsidR="00F74374">
        <w:t xml:space="preserve"> resolution,</w:t>
      </w:r>
      <w:r w:rsidR="001F55A5">
        <w:t xml:space="preserve"> </w:t>
      </w:r>
      <w:r w:rsidR="00F74374">
        <w:t xml:space="preserve">expresses </w:t>
      </w:r>
      <w:r w:rsidR="0042114B">
        <w:t>its</w:t>
      </w:r>
      <w:r w:rsidR="0047115A">
        <w:t xml:space="preserve"> support for United States Senate Joint Resolution 26 disapproving a rule submitted by the Environmental Protection Agency relating to an endangerment finding which ultimately will result in the regulation of greenhouse gases under Section 202(a) of the Clean Air Act, and request</w:t>
      </w:r>
      <w:r w:rsidR="00D64AF7">
        <w:t>s</w:t>
      </w:r>
      <w:r w:rsidR="0047115A">
        <w:t xml:space="preserve"> </w:t>
      </w:r>
      <w:r w:rsidR="007E3666">
        <w:t>that S</w:t>
      </w:r>
      <w:r w:rsidR="0047115A">
        <w:t>outh Carolina</w:t>
      </w:r>
      <w:r w:rsidR="0047115A" w:rsidRPr="00C106EC">
        <w:t>’</w:t>
      </w:r>
      <w:r w:rsidR="0047115A">
        <w:t>s congressional delegation support the adoption of this resolution</w:t>
      </w:r>
      <w:r w:rsidR="00F74374">
        <w:t>.</w:t>
      </w:r>
    </w:p>
    <w:p w:rsidR="00E11910" w:rsidRDefault="00C106EC" w:rsidP="00F74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10776B">
        <w:t>XX</w:t>
      </w:r>
      <w:r>
        <w:noBreakHyphen/>
      </w:r>
      <w:r>
        <w:noBreakHyphen/>
      </w:r>
      <w:r>
        <w:noBreakHyphen/>
      </w:r>
      <w:r>
        <w:noBreakHyphen/>
      </w:r>
    </w:p>
    <w:p w:rsidR="00E11910" w:rsidRDefault="00E11910" w:rsidP="00F34B71">
      <w:pPr>
        <w:suppressAutoHyphens/>
        <w:outlineLvl w:val="0"/>
      </w:pPr>
    </w:p>
    <w:sectPr w:rsidR="00E11910" w:rsidSect="00F34B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15A" w:rsidRDefault="0047115A" w:rsidP="009F0C77">
      <w:r>
        <w:separator/>
      </w:r>
    </w:p>
  </w:endnote>
  <w:endnote w:type="continuationSeparator" w:id="0">
    <w:p w:rsidR="0047115A" w:rsidRDefault="00471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23D199-DAE7-4383-8BBA-C010B6B52B65}"/>
    <w:embedBold r:id="rId2" w:fontKey="{AA4843F1-6FB8-4CA4-836A-4C8EE47FC82A}"/>
  </w:font>
  <w:font w:name="Calibri">
    <w:panose1 w:val="020F0502020204030204"/>
    <w:charset w:val="00"/>
    <w:family w:val="swiss"/>
    <w:pitch w:val="variable"/>
    <w:sig w:usb0="E10002FF" w:usb1="4000ACFF" w:usb2="00000009" w:usb3="00000000" w:csb0="0000019F" w:csb1="00000000"/>
    <w:embedRegular r:id="rId3" w:fontKey="{51760193-4538-492E-B975-2B5675EDD165}"/>
  </w:font>
  <w:font w:name="Tahoma">
    <w:panose1 w:val="020B0604030504040204"/>
    <w:charset w:val="00"/>
    <w:family w:val="swiss"/>
    <w:pitch w:val="variable"/>
    <w:sig w:usb0="21002A87" w:usb1="80000000" w:usb2="00000008" w:usb3="00000000" w:csb0="000101FF" w:csb1="00000000"/>
    <w:embedRegular r:id="rId4" w:fontKey="{55DAB917-D12E-4CAA-9037-7618E4798525}"/>
  </w:font>
  <w:font w:name="Cambria">
    <w:panose1 w:val="02040503050406030204"/>
    <w:charset w:val="00"/>
    <w:family w:val="roman"/>
    <w:pitch w:val="variable"/>
    <w:sig w:usb0="E00002FF" w:usb1="400004FF" w:usb2="00000000" w:usb3="00000000" w:csb0="0000019F" w:csb1="00000000"/>
    <w:embedRegular r:id="rId5" w:fontKey="{A6BDF7AD-7F28-44F2-A3BD-C9050F2E3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B71" w:rsidRPr="00E11910" w:rsidRDefault="00F34B71" w:rsidP="00E11910">
    <w:pPr>
      <w:pStyle w:val="Footer"/>
      <w:tabs>
        <w:tab w:val="clear" w:pos="4680"/>
        <w:tab w:val="clear" w:pos="9360"/>
        <w:tab w:val="center" w:pos="2995"/>
      </w:tabs>
      <w:spacing w:before="120"/>
    </w:pPr>
    <w:r>
      <w:t>[1278]</w:t>
    </w:r>
    <w:r>
      <w:tab/>
    </w:r>
    <w:r w:rsidR="008A34B6">
      <w:fldChar w:fldCharType="begin"/>
    </w:r>
    <w:r w:rsidR="008A34B6">
      <w:instrText xml:space="preserve"> PAGE  \* MERGEFORMAT </w:instrText>
    </w:r>
    <w:r w:rsidR="008A34B6">
      <w:fldChar w:fldCharType="separate"/>
    </w:r>
    <w:r w:rsidR="008A34B6">
      <w:rPr>
        <w:noProof/>
      </w:rPr>
      <w:t>1</w:t>
    </w:r>
    <w:r w:rsidR="008A34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15A" w:rsidRDefault="0047115A" w:rsidP="009F0C77">
      <w:r>
        <w:separator/>
      </w:r>
    </w:p>
  </w:footnote>
  <w:footnote w:type="continuationSeparator" w:id="0">
    <w:p w:rsidR="0047115A" w:rsidRDefault="00471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24SD10"/>
    <w:docVar w:name="CoverBillType" w:val="c"/>
    <w:docVar w:name="docpath" w:val="L:\Council\bills\GGS\22524SD10.DOCX"/>
    <w:docVar w:name="dvBillNumber" w:val="1278"/>
    <w:docVar w:name="dvBillNumberPrefix" w:val="S. "/>
    <w:docVar w:name="dvOriginalBody" w:val="Senate"/>
    <w:docVar w:name="dvSteno" w:val="GGS"/>
    <w:docVar w:name="NameofBody" w:val="s"/>
    <w:docVar w:name="vgroup2" w:val="Council"/>
  </w:docVars>
  <w:rsids>
    <w:rsidRoot w:val="00674945"/>
    <w:rsid w:val="00026C9A"/>
    <w:rsid w:val="000965A1"/>
    <w:rsid w:val="000E1785"/>
    <w:rsid w:val="000E1C90"/>
    <w:rsid w:val="001023A4"/>
    <w:rsid w:val="0010776B"/>
    <w:rsid w:val="00133E66"/>
    <w:rsid w:val="00134ACF"/>
    <w:rsid w:val="00144E15"/>
    <w:rsid w:val="001941C7"/>
    <w:rsid w:val="001A4A62"/>
    <w:rsid w:val="001A681E"/>
    <w:rsid w:val="001D08F2"/>
    <w:rsid w:val="001F55A5"/>
    <w:rsid w:val="002037CA"/>
    <w:rsid w:val="002047A2"/>
    <w:rsid w:val="002321B6"/>
    <w:rsid w:val="0023696B"/>
    <w:rsid w:val="00250967"/>
    <w:rsid w:val="002759C5"/>
    <w:rsid w:val="00277DEE"/>
    <w:rsid w:val="00280D88"/>
    <w:rsid w:val="00294ABE"/>
    <w:rsid w:val="002A3EB4"/>
    <w:rsid w:val="00325348"/>
    <w:rsid w:val="0035271B"/>
    <w:rsid w:val="00393688"/>
    <w:rsid w:val="003B4F3E"/>
    <w:rsid w:val="003D411E"/>
    <w:rsid w:val="003E3C1E"/>
    <w:rsid w:val="003E6148"/>
    <w:rsid w:val="00400EAA"/>
    <w:rsid w:val="0041760A"/>
    <w:rsid w:val="0042114B"/>
    <w:rsid w:val="00462358"/>
    <w:rsid w:val="0047115A"/>
    <w:rsid w:val="004809EE"/>
    <w:rsid w:val="004A6006"/>
    <w:rsid w:val="00511EE9"/>
    <w:rsid w:val="00521E00"/>
    <w:rsid w:val="00577C6C"/>
    <w:rsid w:val="0058501B"/>
    <w:rsid w:val="00620431"/>
    <w:rsid w:val="006215AA"/>
    <w:rsid w:val="006340D9"/>
    <w:rsid w:val="00643B8E"/>
    <w:rsid w:val="00665EBC"/>
    <w:rsid w:val="00674945"/>
    <w:rsid w:val="0069470D"/>
    <w:rsid w:val="006A476C"/>
    <w:rsid w:val="006A77A0"/>
    <w:rsid w:val="006C6A93"/>
    <w:rsid w:val="006E02F9"/>
    <w:rsid w:val="00753C04"/>
    <w:rsid w:val="00756946"/>
    <w:rsid w:val="00757F80"/>
    <w:rsid w:val="00765DD2"/>
    <w:rsid w:val="00771EEC"/>
    <w:rsid w:val="00786819"/>
    <w:rsid w:val="007A325A"/>
    <w:rsid w:val="007E3666"/>
    <w:rsid w:val="007F1523"/>
    <w:rsid w:val="007F509E"/>
    <w:rsid w:val="007F5799"/>
    <w:rsid w:val="007F6947"/>
    <w:rsid w:val="00855033"/>
    <w:rsid w:val="00872729"/>
    <w:rsid w:val="008A34B6"/>
    <w:rsid w:val="008F4429"/>
    <w:rsid w:val="00925417"/>
    <w:rsid w:val="009352BB"/>
    <w:rsid w:val="0095050D"/>
    <w:rsid w:val="00990668"/>
    <w:rsid w:val="009B6F5A"/>
    <w:rsid w:val="009F0C77"/>
    <w:rsid w:val="009F4DD1"/>
    <w:rsid w:val="00A57FF1"/>
    <w:rsid w:val="00A64E80"/>
    <w:rsid w:val="00A741D9"/>
    <w:rsid w:val="00A9741D"/>
    <w:rsid w:val="00AD4B17"/>
    <w:rsid w:val="00AF6B06"/>
    <w:rsid w:val="00B071FD"/>
    <w:rsid w:val="00B26FA6"/>
    <w:rsid w:val="00B741CB"/>
    <w:rsid w:val="00B934F3"/>
    <w:rsid w:val="00BA3A01"/>
    <w:rsid w:val="00BB6347"/>
    <w:rsid w:val="00BD2134"/>
    <w:rsid w:val="00C038D8"/>
    <w:rsid w:val="00C045DD"/>
    <w:rsid w:val="00C106EC"/>
    <w:rsid w:val="00C3136F"/>
    <w:rsid w:val="00C3483A"/>
    <w:rsid w:val="00C74E9D"/>
    <w:rsid w:val="00C82FD3"/>
    <w:rsid w:val="00CC6B7B"/>
    <w:rsid w:val="00CD3619"/>
    <w:rsid w:val="00CF4447"/>
    <w:rsid w:val="00D405E7"/>
    <w:rsid w:val="00D41D56"/>
    <w:rsid w:val="00D6260D"/>
    <w:rsid w:val="00D64AF7"/>
    <w:rsid w:val="00D6662B"/>
    <w:rsid w:val="00D95E2F"/>
    <w:rsid w:val="00D97078"/>
    <w:rsid w:val="00D970A9"/>
    <w:rsid w:val="00DB3AC0"/>
    <w:rsid w:val="00DE68F0"/>
    <w:rsid w:val="00DF3845"/>
    <w:rsid w:val="00DF7E17"/>
    <w:rsid w:val="00E11910"/>
    <w:rsid w:val="00E823E7"/>
    <w:rsid w:val="00EB00A2"/>
    <w:rsid w:val="00EB1BF3"/>
    <w:rsid w:val="00EF3EEE"/>
    <w:rsid w:val="00F149A7"/>
    <w:rsid w:val="00F277D4"/>
    <w:rsid w:val="00F34B71"/>
    <w:rsid w:val="00F50BAF"/>
    <w:rsid w:val="00F52C10"/>
    <w:rsid w:val="00F74374"/>
    <w:rsid w:val="00F81FFD"/>
    <w:rsid w:val="00F85228"/>
    <w:rsid w:val="00F8746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5393B4-6EF2-491E-A5D3-21776562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06EC"/>
    <w:rPr>
      <w:rFonts w:ascii="Tahoma" w:hAnsi="Tahoma" w:cs="Tahoma"/>
      <w:sz w:val="16"/>
      <w:szCs w:val="16"/>
    </w:rPr>
  </w:style>
  <w:style w:type="character" w:customStyle="1" w:styleId="BalloonTextChar">
    <w:name w:val="Balloon Text Char"/>
    <w:basedOn w:val="DefaultParagraphFont"/>
    <w:link w:val="BalloonText"/>
    <w:uiPriority w:val="99"/>
    <w:semiHidden/>
    <w:rsid w:val="00C106EC"/>
    <w:rPr>
      <w:rFonts w:ascii="Tahoma" w:eastAsia="Times New Roman" w:hAnsi="Tahoma" w:cs="Tahoma"/>
      <w:sz w:val="16"/>
      <w:szCs w:val="16"/>
    </w:rPr>
  </w:style>
  <w:style w:type="character" w:styleId="Hyperlink">
    <w:name w:val="Hyperlink"/>
    <w:basedOn w:val="DefaultParagraphFont"/>
    <w:uiPriority w:val="99"/>
    <w:unhideWhenUsed/>
    <w:rsid w:val="00F34B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1-10.docx" TargetMode="External"/><Relationship Id="rId3" Type="http://schemas.openxmlformats.org/officeDocument/2006/relationships/settings" Target="settings.xml"/><Relationship Id="rId7" Type="http://schemas.openxmlformats.org/officeDocument/2006/relationships/hyperlink" Target="file:///h:\SJ%20Archive\2010\03-1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78_201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39A34-73C1-4557-8A9B-3C8EFDE91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2562</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1278: General Assembly - South Carolina Legislature Online</dc:title>
  <dc:subject/>
  <dc:creator>GloriaShackelford</dc:creator>
  <cp:keywords/>
  <dc:description/>
  <cp:lastModifiedBy>N Cumfer</cp:lastModifiedBy>
  <cp:revision>8</cp:revision>
  <cp:lastPrinted>2010-03-04T14:11:00Z</cp:lastPrinted>
  <dcterms:created xsi:type="dcterms:W3CDTF">2010-03-11T19:04:00Z</dcterms:created>
  <dcterms:modified xsi:type="dcterms:W3CDTF">2014-11-24T15:14:00Z</dcterms:modified>
</cp:coreProperties>
</file>