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F12" w:rsidRDefault="00DF4F12" w:rsidP="00DF4F12">
      <w:pPr>
        <w:widowControl w:val="0"/>
        <w:jc w:val="center"/>
      </w:pPr>
      <w:bookmarkStart w:id="0" w:name="_GoBack"/>
      <w:bookmarkEnd w:id="0"/>
      <w:r w:rsidRPr="00DF4F12">
        <w:rPr>
          <w:b/>
        </w:rPr>
        <w:t>South Carolina General Assembly</w:t>
      </w:r>
    </w:p>
    <w:p w:rsidR="00DF4F12" w:rsidRDefault="00DF4F12" w:rsidP="00DF4F12">
      <w:pPr>
        <w:widowControl w:val="0"/>
        <w:jc w:val="center"/>
      </w:pPr>
      <w:r>
        <w:t>118th Session, 2009-2010</w:t>
      </w:r>
    </w:p>
    <w:p w:rsidR="00DF4F12" w:rsidRDefault="00DF4F12" w:rsidP="00DF4F12">
      <w:pPr>
        <w:widowControl w:val="0"/>
        <w:jc w:val="left"/>
      </w:pPr>
    </w:p>
    <w:p w:rsidR="00DF4F12" w:rsidRDefault="00DF4F12" w:rsidP="00DF4F12">
      <w:pPr>
        <w:widowControl w:val="0"/>
        <w:jc w:val="left"/>
        <w:rPr>
          <w:b/>
        </w:rPr>
      </w:pPr>
      <w:r w:rsidRPr="00DF4F12">
        <w:rPr>
          <w:b/>
        </w:rPr>
        <w:t>S.</w:t>
      </w:r>
      <w:r>
        <w:rPr>
          <w:b/>
        </w:rPr>
        <w:t xml:space="preserve"> </w:t>
      </w:r>
      <w:r w:rsidRPr="00DF4F12">
        <w:rPr>
          <w:b/>
        </w:rPr>
        <w:t>1479</w:t>
      </w:r>
    </w:p>
    <w:p w:rsidR="00DF4F12" w:rsidRDefault="00DF4F12" w:rsidP="00DF4F12">
      <w:pPr>
        <w:widowControl w:val="0"/>
        <w:jc w:val="left"/>
        <w:rPr>
          <w:b/>
        </w:rPr>
      </w:pPr>
    </w:p>
    <w:p w:rsidR="00DF4F12" w:rsidRDefault="00DF4F12" w:rsidP="00DF4F12">
      <w:pPr>
        <w:widowControl w:val="0"/>
        <w:jc w:val="left"/>
      </w:pPr>
      <w:r w:rsidRPr="00DF4F12">
        <w:rPr>
          <w:b/>
        </w:rPr>
        <w:t>STATUS INFORMATION</w:t>
      </w:r>
    </w:p>
    <w:p w:rsidR="00DF4F12" w:rsidRDefault="00DF4F12" w:rsidP="00DF4F12">
      <w:pPr>
        <w:widowControl w:val="0"/>
        <w:jc w:val="left"/>
      </w:pPr>
    </w:p>
    <w:p w:rsidR="00DF4F12" w:rsidRDefault="00DF4F12" w:rsidP="00DF4F12">
      <w:pPr>
        <w:widowControl w:val="0"/>
        <w:jc w:val="left"/>
      </w:pPr>
      <w:r>
        <w:t>General Bill</w:t>
      </w:r>
    </w:p>
    <w:p w:rsidR="00DF4F12" w:rsidRDefault="00DF4F12" w:rsidP="00DF4F12">
      <w:pPr>
        <w:widowControl w:val="0"/>
        <w:jc w:val="left"/>
      </w:pPr>
      <w:r>
        <w:t>Sponsors: Senator Knotts</w:t>
      </w:r>
    </w:p>
    <w:p w:rsidR="00DF4F12" w:rsidRDefault="00DF4F12" w:rsidP="00DF4F12">
      <w:pPr>
        <w:widowControl w:val="0"/>
        <w:jc w:val="left"/>
      </w:pPr>
      <w:r>
        <w:t>Document Path: l:\council\bills\nbd\12402cm10.docx</w:t>
      </w:r>
    </w:p>
    <w:p w:rsidR="00DF4F12" w:rsidRDefault="00DF4F12" w:rsidP="00DF4F12">
      <w:pPr>
        <w:widowControl w:val="0"/>
        <w:jc w:val="left"/>
      </w:pPr>
    </w:p>
    <w:p w:rsidR="00DF4F12" w:rsidRDefault="00DF4F12" w:rsidP="00DF4F12">
      <w:pPr>
        <w:widowControl w:val="0"/>
        <w:jc w:val="left"/>
      </w:pPr>
      <w:r>
        <w:t>Introduced in the Senate on May 26, 2010</w:t>
      </w:r>
    </w:p>
    <w:p w:rsidR="00DF4F12" w:rsidRDefault="00DF4F12" w:rsidP="00DF4F12">
      <w:pPr>
        <w:widowControl w:val="0"/>
        <w:jc w:val="left"/>
      </w:pPr>
      <w:r>
        <w:t xml:space="preserve">Currently residing in the Senate Committee on </w:t>
      </w:r>
      <w:r w:rsidRPr="00DF4F12">
        <w:rPr>
          <w:b/>
        </w:rPr>
        <w:t>Transportation</w:t>
      </w:r>
    </w:p>
    <w:p w:rsidR="00DF4F12" w:rsidRDefault="00DF4F12" w:rsidP="00DF4F12">
      <w:pPr>
        <w:widowControl w:val="0"/>
        <w:jc w:val="left"/>
      </w:pPr>
    </w:p>
    <w:p w:rsidR="00DF4F12" w:rsidRDefault="00DF4F12" w:rsidP="00DF4F12">
      <w:pPr>
        <w:widowControl w:val="0"/>
        <w:jc w:val="left"/>
      </w:pPr>
      <w:r>
        <w:t xml:space="preserve">Summary: </w:t>
      </w:r>
      <w:r w:rsidR="0021311A">
        <w:t>Work zone</w:t>
      </w:r>
    </w:p>
    <w:p w:rsidR="00DF4F12" w:rsidRDefault="00DF4F12" w:rsidP="00DF4F12">
      <w:pPr>
        <w:widowControl w:val="0"/>
        <w:jc w:val="left"/>
      </w:pPr>
    </w:p>
    <w:p w:rsidR="00DF4F12" w:rsidRDefault="00DF4F12" w:rsidP="00DF4F12">
      <w:pPr>
        <w:widowControl w:val="0"/>
        <w:jc w:val="left"/>
      </w:pPr>
    </w:p>
    <w:p w:rsidR="00DF4F12" w:rsidRDefault="00DF4F12" w:rsidP="00DF4F12">
      <w:pPr>
        <w:widowControl w:val="0"/>
        <w:tabs>
          <w:tab w:val="center" w:pos="590"/>
          <w:tab w:val="center" w:pos="1440"/>
          <w:tab w:val="left" w:pos="1872"/>
          <w:tab w:val="left" w:pos="9187"/>
        </w:tabs>
        <w:jc w:val="left"/>
      </w:pPr>
      <w:r w:rsidRPr="00DF4F12">
        <w:rPr>
          <w:b/>
        </w:rPr>
        <w:t>HISTORY OF LEGISLATIVE ACTIONS</w:t>
      </w:r>
    </w:p>
    <w:p w:rsidR="00DF4F12" w:rsidRDefault="00DF4F12" w:rsidP="00DF4F12">
      <w:pPr>
        <w:widowControl w:val="0"/>
        <w:tabs>
          <w:tab w:val="center" w:pos="590"/>
          <w:tab w:val="center" w:pos="1440"/>
          <w:tab w:val="left" w:pos="1872"/>
          <w:tab w:val="left" w:pos="9187"/>
        </w:tabs>
        <w:jc w:val="left"/>
      </w:pPr>
    </w:p>
    <w:p w:rsidR="00DF4F12" w:rsidRPr="00DF4F12" w:rsidRDefault="00DF4F12" w:rsidP="00DF4F12">
      <w:pPr>
        <w:widowControl w:val="0"/>
        <w:tabs>
          <w:tab w:val="center" w:pos="590"/>
          <w:tab w:val="center" w:pos="1440"/>
          <w:tab w:val="left" w:pos="1872"/>
          <w:tab w:val="left" w:pos="9187"/>
        </w:tabs>
        <w:jc w:val="left"/>
      </w:pPr>
      <w:r w:rsidRPr="00DF4F12">
        <w:rPr>
          <w:u w:val="single"/>
        </w:rPr>
        <w:tab/>
        <w:t>Date</w:t>
      </w:r>
      <w:r w:rsidRPr="00DF4F12">
        <w:rPr>
          <w:u w:val="single"/>
        </w:rPr>
        <w:tab/>
        <w:t>Body</w:t>
      </w:r>
      <w:r w:rsidRPr="00DF4F12">
        <w:rPr>
          <w:u w:val="single"/>
        </w:rPr>
        <w:tab/>
        <w:t>Action Description with journal page number</w:t>
      </w:r>
      <w:r w:rsidRPr="00DF4F12">
        <w:rPr>
          <w:u w:val="single"/>
        </w:rPr>
        <w:tab/>
      </w:r>
    </w:p>
    <w:p w:rsidR="00495959" w:rsidRDefault="00495959" w:rsidP="00495959">
      <w:pPr>
        <w:widowControl w:val="0"/>
        <w:tabs>
          <w:tab w:val="right" w:pos="1008"/>
          <w:tab w:val="left" w:pos="1152"/>
          <w:tab w:val="left" w:pos="1872"/>
          <w:tab w:val="left" w:pos="9187"/>
        </w:tabs>
        <w:ind w:left="2088" w:hanging="2088"/>
        <w:jc w:val="left"/>
      </w:pPr>
      <w:r>
        <w:tab/>
        <w:t>5/26/2010</w:t>
      </w:r>
      <w:r>
        <w:tab/>
        <w:t>Senate</w:t>
      </w:r>
      <w:r>
        <w:tab/>
      </w:r>
      <w:r w:rsidRPr="00BE2B28">
        <w:t xml:space="preserve">Introduced and read first time </w:t>
      </w:r>
      <w:hyperlink r:id="rId7" w:history="1">
        <w:r w:rsidRPr="00985050">
          <w:rPr>
            <w:rStyle w:val="Hyperlink"/>
          </w:rPr>
          <w:t>SJ</w:t>
        </w:r>
      </w:hyperlink>
      <w:r>
        <w:noBreakHyphen/>
      </w:r>
      <w:r w:rsidRPr="00BE2B28">
        <w:t>7</w:t>
      </w:r>
    </w:p>
    <w:p w:rsidR="00495959" w:rsidRDefault="00495959" w:rsidP="00495959">
      <w:pPr>
        <w:widowControl w:val="0"/>
        <w:tabs>
          <w:tab w:val="right" w:pos="1008"/>
          <w:tab w:val="left" w:pos="1152"/>
          <w:tab w:val="left" w:pos="1872"/>
          <w:tab w:val="left" w:pos="9187"/>
        </w:tabs>
        <w:ind w:left="2088" w:hanging="2088"/>
        <w:jc w:val="left"/>
      </w:pPr>
      <w:r>
        <w:tab/>
        <w:t>5/26/2010</w:t>
      </w:r>
      <w:r>
        <w:tab/>
        <w:t>Senate</w:t>
      </w:r>
      <w:r>
        <w:tab/>
      </w:r>
      <w:r w:rsidRPr="00BE2B28">
        <w:t xml:space="preserve">Referred to Committee on </w:t>
      </w:r>
      <w:r w:rsidRPr="00BE2B28">
        <w:rPr>
          <w:b/>
        </w:rPr>
        <w:t>Transportation</w:t>
      </w:r>
      <w:r w:rsidRPr="00BE2B28">
        <w:t xml:space="preserve"> </w:t>
      </w:r>
      <w:hyperlink r:id="rId8" w:history="1">
        <w:r w:rsidRPr="00985050">
          <w:rPr>
            <w:rStyle w:val="Hyperlink"/>
          </w:rPr>
          <w:t>SJ</w:t>
        </w:r>
      </w:hyperlink>
      <w:r>
        <w:noBreakHyphen/>
      </w:r>
      <w:r w:rsidRPr="00BE2B28">
        <w:t>7</w:t>
      </w:r>
    </w:p>
    <w:p w:rsidR="00495959" w:rsidRDefault="00495959" w:rsidP="00495959">
      <w:pPr>
        <w:widowControl w:val="0"/>
        <w:tabs>
          <w:tab w:val="right" w:pos="1008"/>
          <w:tab w:val="left" w:pos="1152"/>
          <w:tab w:val="left" w:pos="1872"/>
          <w:tab w:val="left" w:pos="9187"/>
        </w:tabs>
        <w:ind w:left="2088" w:hanging="2088"/>
        <w:jc w:val="left"/>
      </w:pPr>
    </w:p>
    <w:p w:rsidR="00DF4F12" w:rsidRPr="00DF4F12" w:rsidRDefault="00DF4F12" w:rsidP="00DF4F12">
      <w:pPr>
        <w:widowControl w:val="0"/>
        <w:tabs>
          <w:tab w:val="right" w:pos="1008"/>
          <w:tab w:val="left" w:pos="1152"/>
          <w:tab w:val="left" w:pos="1872"/>
          <w:tab w:val="left" w:pos="9187"/>
        </w:tabs>
        <w:ind w:left="2088" w:hanging="2088"/>
        <w:jc w:val="left"/>
      </w:pPr>
    </w:p>
    <w:p w:rsidR="00DF4F12" w:rsidRDefault="00DF4F12" w:rsidP="00DF4F12">
      <w:pPr>
        <w:widowControl w:val="0"/>
        <w:jc w:val="left"/>
      </w:pPr>
      <w:r w:rsidRPr="00DF4F12">
        <w:rPr>
          <w:b/>
        </w:rPr>
        <w:t>VERSIONS OF THIS BILL</w:t>
      </w:r>
    </w:p>
    <w:p w:rsidR="00DF4F12" w:rsidRDefault="00DF4F12" w:rsidP="00DF4F12">
      <w:pPr>
        <w:widowControl w:val="0"/>
        <w:jc w:val="left"/>
      </w:pPr>
    </w:p>
    <w:p w:rsidR="00DF4F12" w:rsidRDefault="001D0F09" w:rsidP="00DF4F12">
      <w:pPr>
        <w:widowControl w:val="0"/>
        <w:jc w:val="left"/>
      </w:pPr>
      <w:hyperlink r:id="rId9" w:history="1">
        <w:r w:rsidR="00DF4F12">
          <w:rPr>
            <w:rStyle w:val="Hyperlink"/>
          </w:rPr>
          <w:t>5/26/2010</w:t>
        </w:r>
      </w:hyperlink>
    </w:p>
    <w:p w:rsidR="00DF4F12" w:rsidRDefault="00DF4F12" w:rsidP="00DF4F12"/>
    <w:p w:rsidR="00DF4F12" w:rsidRDefault="00DF4F12" w:rsidP="00DF4F12">
      <w:pPr>
        <w:sectPr w:rsidR="00DF4F12" w:rsidSect="00DF4F1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60A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2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1535, CODE OF LAWS OF SOUTH CAROLINA, 1976, RELATING TO DRIVING A MOTOR VEHICLE IN A HIGHWAY WORK ZONE AT A SPEED IN EXCESS OF THE POSTED SPEED LIMIT, SO AS TO PROVIDE THAT A PERSON MAY NOT BE CHARGED WITH A VIOLATION OF THIS PROVISION UNLESS WORKERS ARE PRESENT WITHIN THE WORK ZONE.</w:t>
      </w:r>
    </w:p>
    <w:p w:rsidR="001860A3" w:rsidRDefault="001860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60A3" w:rsidRDefault="001860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60A3" w:rsidRDefault="001860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203" w:rsidRDefault="00862203" w:rsidP="0086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1535 of the 1976 Code is amended to read:</w:t>
      </w:r>
    </w:p>
    <w:p w:rsidR="00862203" w:rsidRDefault="00862203" w:rsidP="0086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203" w:rsidRPr="001756BD" w:rsidRDefault="00862203" w:rsidP="0086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1535.</w:t>
      </w:r>
      <w:r>
        <w:tab/>
      </w:r>
      <w:r w:rsidRPr="001756BD">
        <w:t>(A)</w:t>
      </w:r>
      <w:r>
        <w:tab/>
      </w:r>
      <w:r w:rsidRPr="001756BD">
        <w:t>It is unlawful for a person to drive a motor vehicle in a highway work zone</w:t>
      </w:r>
      <w:r>
        <w:rPr>
          <w:u w:val="single"/>
        </w:rPr>
        <w:t>, when workers are present,</w:t>
      </w:r>
      <w:r w:rsidRPr="001756BD">
        <w:t xml:space="preserve"> at a speed in excess of the speed limit set and posted by signs.  A person violating this section is guilty of a misdemeanor and, upon conviction, must be fined not less than seventy</w:t>
      </w:r>
      <w:r>
        <w:noBreakHyphen/>
      </w:r>
      <w:r w:rsidRPr="001756BD">
        <w:t xml:space="preserve">five nor more than two hundred dollars or imprisoned not more than thirty days, or both. </w:t>
      </w:r>
    </w:p>
    <w:p w:rsidR="00862203" w:rsidRPr="001756BD" w:rsidRDefault="00862203" w:rsidP="0086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(B)</w:t>
      </w:r>
      <w:r>
        <w:tab/>
        <w:t xml:space="preserve">A </w:t>
      </w:r>
      <w:r w:rsidRPr="00862203">
        <w:t>‘</w:t>
      </w:r>
      <w:r w:rsidRPr="001756BD">
        <w:t>highway work zone</w:t>
      </w:r>
      <w:r w:rsidRPr="00862203">
        <w:t>’</w:t>
      </w:r>
      <w:r w:rsidRPr="001756BD">
        <w:t xml:space="preserve"> is the area between the first sign that informs motorists of the existence of the work zone on the highway and the last sign that informs motorists of the end of the work zone. </w:t>
      </w:r>
    </w:p>
    <w:p w:rsidR="00862203" w:rsidRPr="001756BD" w:rsidRDefault="00862203" w:rsidP="0086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(C)</w:t>
      </w:r>
      <w:r>
        <w:tab/>
      </w:r>
      <w:r w:rsidRPr="001756BD">
        <w:t xml:space="preserve">The penalty imposed by this section applies only: </w:t>
      </w:r>
    </w:p>
    <w:p w:rsidR="00862203" w:rsidRPr="001756BD" w:rsidRDefault="00862203" w:rsidP="0086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(1)</w:t>
      </w:r>
      <w:r>
        <w:tab/>
      </w:r>
      <w:r w:rsidRPr="001756BD">
        <w:t xml:space="preserve">if a sign is posted at the beginning of the active work zone that states </w:t>
      </w:r>
      <w:r w:rsidRPr="00862203">
        <w:t>‘</w:t>
      </w:r>
      <w:r w:rsidRPr="001756BD">
        <w:t>WORK ZONE $200 FINE AND 30 DAYS IMPRISONMENT FOR SPEEDING</w:t>
      </w:r>
      <w:r w:rsidRPr="00862203">
        <w:t>’</w:t>
      </w:r>
      <w:r w:rsidRPr="001756BD">
        <w:t xml:space="preserve">; </w:t>
      </w:r>
    </w:p>
    <w:p w:rsidR="00862203" w:rsidRDefault="00862203" w:rsidP="0086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1756BD">
        <w:t>(2)</w:t>
      </w:r>
      <w:r>
        <w:tab/>
      </w:r>
      <w:r w:rsidRPr="001756BD">
        <w:t xml:space="preserve">to the area between the posted sign and the </w:t>
      </w:r>
      <w:r w:rsidRPr="00862203">
        <w:t>‘</w:t>
      </w:r>
      <w:r w:rsidRPr="001756BD">
        <w:t>END CONSTRUCTION</w:t>
      </w:r>
      <w:r w:rsidRPr="00862203">
        <w:t>’</w:t>
      </w:r>
      <w:r w:rsidRPr="001756BD">
        <w:t xml:space="preserve"> sign.  Signs may be posted at the discretion of the Department of Transportation in the highway work zones </w:t>
      </w:r>
      <w:r w:rsidRPr="001756BD">
        <w:lastRenderedPageBreak/>
        <w:t>designed to comply with work zone traffic control standards contained in the Manual on Uniform Traffic Control Devices published by the Federal Highway Administration</w:t>
      </w:r>
      <w:r>
        <w:rPr>
          <w:u w:val="single"/>
        </w:rPr>
        <w:t xml:space="preserve">; and </w:t>
      </w:r>
    </w:p>
    <w:p w:rsidR="00862203" w:rsidRDefault="00862203" w:rsidP="0086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857">
        <w:tab/>
      </w:r>
      <w:r w:rsidRPr="00EE3857">
        <w:tab/>
      </w:r>
      <w:r>
        <w:rPr>
          <w:u w:val="single"/>
        </w:rPr>
        <w:t>(3)</w:t>
      </w:r>
      <w:r w:rsidRPr="00EE3857">
        <w:tab/>
      </w:r>
      <w:r>
        <w:rPr>
          <w:u w:val="single"/>
        </w:rPr>
        <w:t>when workers are present within the work zone</w:t>
      </w:r>
      <w:r w:rsidRPr="001756BD">
        <w:t>.</w:t>
      </w:r>
      <w:r>
        <w:t>”</w:t>
      </w:r>
    </w:p>
    <w:p w:rsidR="00862203" w:rsidRDefault="00862203" w:rsidP="0086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2203" w:rsidP="0086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E176F" w:rsidRDefault="0086220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176F" w:rsidRDefault="005E176F" w:rsidP="00DF4F12">
      <w:pPr>
        <w:suppressAutoHyphens/>
      </w:pPr>
    </w:p>
    <w:sectPr w:rsidR="005E176F" w:rsidSect="00DF4F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0A3" w:rsidRDefault="001860A3" w:rsidP="009F0C77">
      <w:r>
        <w:separator/>
      </w:r>
    </w:p>
  </w:endnote>
  <w:endnote w:type="continuationSeparator" w:id="0">
    <w:p w:rsidR="001860A3" w:rsidRDefault="001860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4360A0-DCDF-47E3-93FE-F7F27C900935}"/>
    <w:embedBold r:id="rId2" w:fontKey="{E9FE2A76-163A-4DCB-A6CA-AE95EE7AB82B}"/>
  </w:font>
  <w:font w:name="Calibri">
    <w:panose1 w:val="020F0502020204030204"/>
    <w:charset w:val="00"/>
    <w:family w:val="swiss"/>
    <w:pitch w:val="variable"/>
    <w:sig w:usb0="E10002FF" w:usb1="4000ACFF" w:usb2="00000009" w:usb3="00000000" w:csb0="0000019F" w:csb1="00000000"/>
    <w:embedRegular r:id="rId3" w:fontKey="{4198D412-D930-446F-83DE-935F251C4886}"/>
  </w:font>
  <w:font w:name="Tahoma">
    <w:panose1 w:val="020B0604030504040204"/>
    <w:charset w:val="00"/>
    <w:family w:val="swiss"/>
    <w:pitch w:val="variable"/>
    <w:sig w:usb0="21002A87" w:usb1="80000000" w:usb2="00000008" w:usb3="00000000" w:csb0="000101FF" w:csb1="00000000"/>
    <w:embedRegular r:id="rId4" w:fontKey="{C557B09D-42F6-4ED1-926D-2A8451398A67}"/>
  </w:font>
  <w:font w:name="Cambria">
    <w:panose1 w:val="02040503050406030204"/>
    <w:charset w:val="00"/>
    <w:family w:val="roman"/>
    <w:pitch w:val="variable"/>
    <w:sig w:usb0="E00002FF" w:usb1="400004FF" w:usb2="00000000" w:usb3="00000000" w:csb0="0000019F" w:csb1="00000000"/>
    <w:embedRegular r:id="rId5" w:fontKey="{73CB08E7-284C-479D-98B7-5F7ED6B641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F12" w:rsidRPr="005E176F" w:rsidRDefault="00DF4F12" w:rsidP="005E176F">
    <w:pPr>
      <w:pStyle w:val="Footer"/>
      <w:tabs>
        <w:tab w:val="clear" w:pos="4680"/>
        <w:tab w:val="clear" w:pos="9360"/>
        <w:tab w:val="center" w:pos="2995"/>
      </w:tabs>
      <w:spacing w:before="120"/>
    </w:pPr>
    <w:r>
      <w:t>[1479]</w:t>
    </w:r>
    <w:r>
      <w:tab/>
    </w:r>
    <w:r w:rsidR="001D0F09">
      <w:fldChar w:fldCharType="begin"/>
    </w:r>
    <w:r w:rsidR="001D0F09">
      <w:instrText xml:space="preserve"> PAGE  \* MERGEFORMAT </w:instrText>
    </w:r>
    <w:r w:rsidR="001D0F09">
      <w:fldChar w:fldCharType="separate"/>
    </w:r>
    <w:r w:rsidR="001D0F09">
      <w:rPr>
        <w:noProof/>
      </w:rPr>
      <w:t>1</w:t>
    </w:r>
    <w:r w:rsidR="001D0F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0A3" w:rsidRDefault="001860A3" w:rsidP="009F0C77">
      <w:r>
        <w:separator/>
      </w:r>
    </w:p>
  </w:footnote>
  <w:footnote w:type="continuationSeparator" w:id="0">
    <w:p w:rsidR="001860A3" w:rsidRDefault="001860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402CM10"/>
    <w:docVar w:name="CoverBillType" w:val="b"/>
    <w:docVar w:name="docpath" w:val="L:\Council\bills\NBD\12402CM10.DOCX"/>
    <w:docVar w:name="dvBillNumber" w:val="1479"/>
    <w:docVar w:name="dvBillNumberPrefix" w:val="S. "/>
    <w:docVar w:name="dvOriginalBody" w:val="Senate"/>
    <w:docVar w:name="dvSteno" w:val="NBD"/>
    <w:docVar w:name="NameofBody" w:val="s"/>
    <w:docVar w:name="vgroup2" w:val="Council"/>
  </w:docVars>
  <w:rsids>
    <w:rsidRoot w:val="00E00F60"/>
    <w:rsid w:val="00026C9A"/>
    <w:rsid w:val="000965A1"/>
    <w:rsid w:val="000E1785"/>
    <w:rsid w:val="001023A4"/>
    <w:rsid w:val="0010776B"/>
    <w:rsid w:val="00133E66"/>
    <w:rsid w:val="00134ACF"/>
    <w:rsid w:val="00144E15"/>
    <w:rsid w:val="001860A3"/>
    <w:rsid w:val="001A4A62"/>
    <w:rsid w:val="001A681E"/>
    <w:rsid w:val="001D08F2"/>
    <w:rsid w:val="001D0F09"/>
    <w:rsid w:val="002037CA"/>
    <w:rsid w:val="002047A2"/>
    <w:rsid w:val="0021311A"/>
    <w:rsid w:val="002321B6"/>
    <w:rsid w:val="0023696B"/>
    <w:rsid w:val="00250967"/>
    <w:rsid w:val="002532A9"/>
    <w:rsid w:val="002759C5"/>
    <w:rsid w:val="00277DEE"/>
    <w:rsid w:val="00280D88"/>
    <w:rsid w:val="00294ABE"/>
    <w:rsid w:val="002A3EB4"/>
    <w:rsid w:val="00325348"/>
    <w:rsid w:val="00393688"/>
    <w:rsid w:val="003D411E"/>
    <w:rsid w:val="003E3C1E"/>
    <w:rsid w:val="003E6148"/>
    <w:rsid w:val="00400EAA"/>
    <w:rsid w:val="0041760A"/>
    <w:rsid w:val="004809EE"/>
    <w:rsid w:val="00495959"/>
    <w:rsid w:val="00511EE9"/>
    <w:rsid w:val="00521E00"/>
    <w:rsid w:val="00577C6C"/>
    <w:rsid w:val="00583C67"/>
    <w:rsid w:val="0058501B"/>
    <w:rsid w:val="005E176F"/>
    <w:rsid w:val="006215AA"/>
    <w:rsid w:val="006340D9"/>
    <w:rsid w:val="00643B8E"/>
    <w:rsid w:val="00665EBC"/>
    <w:rsid w:val="00690531"/>
    <w:rsid w:val="0069470D"/>
    <w:rsid w:val="006A476C"/>
    <w:rsid w:val="006C6A93"/>
    <w:rsid w:val="006E02F9"/>
    <w:rsid w:val="00753C04"/>
    <w:rsid w:val="00756946"/>
    <w:rsid w:val="00757F80"/>
    <w:rsid w:val="00765619"/>
    <w:rsid w:val="00771EEC"/>
    <w:rsid w:val="00786819"/>
    <w:rsid w:val="007A325A"/>
    <w:rsid w:val="007F1523"/>
    <w:rsid w:val="007F509E"/>
    <w:rsid w:val="007F5799"/>
    <w:rsid w:val="007F6947"/>
    <w:rsid w:val="00862203"/>
    <w:rsid w:val="00872729"/>
    <w:rsid w:val="008F4429"/>
    <w:rsid w:val="009352BB"/>
    <w:rsid w:val="00985050"/>
    <w:rsid w:val="00990668"/>
    <w:rsid w:val="009B5EA7"/>
    <w:rsid w:val="009F0C77"/>
    <w:rsid w:val="009F4DD1"/>
    <w:rsid w:val="00A07CCE"/>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75D26"/>
    <w:rsid w:val="00C82FD3"/>
    <w:rsid w:val="00CC6B7B"/>
    <w:rsid w:val="00CD3619"/>
    <w:rsid w:val="00CF4447"/>
    <w:rsid w:val="00D15BC8"/>
    <w:rsid w:val="00D405E7"/>
    <w:rsid w:val="00D41D56"/>
    <w:rsid w:val="00D6260D"/>
    <w:rsid w:val="00D6662B"/>
    <w:rsid w:val="00D95E2F"/>
    <w:rsid w:val="00D970A9"/>
    <w:rsid w:val="00DA4A94"/>
    <w:rsid w:val="00DA66C6"/>
    <w:rsid w:val="00DB3AC0"/>
    <w:rsid w:val="00DC38A3"/>
    <w:rsid w:val="00DE68F0"/>
    <w:rsid w:val="00DF3845"/>
    <w:rsid w:val="00DF4F12"/>
    <w:rsid w:val="00DF7E17"/>
    <w:rsid w:val="00E00F60"/>
    <w:rsid w:val="00EB00A2"/>
    <w:rsid w:val="00EB1BF3"/>
    <w:rsid w:val="00EF3EEE"/>
    <w:rsid w:val="00F149A7"/>
    <w:rsid w:val="00F25D68"/>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86C21B9-0CE4-42F1-B083-FCDC7737F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532A9"/>
    <w:rPr>
      <w:rFonts w:ascii="Tahoma" w:hAnsi="Tahoma" w:cs="Tahoma"/>
      <w:sz w:val="16"/>
      <w:szCs w:val="16"/>
    </w:rPr>
  </w:style>
  <w:style w:type="character" w:customStyle="1" w:styleId="BalloonTextChar">
    <w:name w:val="Balloon Text Char"/>
    <w:basedOn w:val="DefaultParagraphFont"/>
    <w:link w:val="BalloonText"/>
    <w:uiPriority w:val="99"/>
    <w:semiHidden/>
    <w:rsid w:val="002532A9"/>
    <w:rPr>
      <w:rFonts w:ascii="Tahoma" w:eastAsia="Times New Roman" w:hAnsi="Tahoma" w:cs="Tahoma"/>
      <w:sz w:val="16"/>
      <w:szCs w:val="16"/>
    </w:rPr>
  </w:style>
  <w:style w:type="character" w:styleId="Hyperlink">
    <w:name w:val="Hyperlink"/>
    <w:basedOn w:val="DefaultParagraphFont"/>
    <w:uiPriority w:val="99"/>
    <w:unhideWhenUsed/>
    <w:rsid w:val="00DF4F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5-26-10.docx" TargetMode="External"/><Relationship Id="rId3" Type="http://schemas.openxmlformats.org/officeDocument/2006/relationships/settings" Target="settings.xml"/><Relationship Id="rId7" Type="http://schemas.openxmlformats.org/officeDocument/2006/relationships/hyperlink" Target="file:///h:\SJ%20Archive\2010\05-2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479_2010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DB912-4F0E-4B2E-890D-364CF82AB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378</Words>
  <Characters>1864</Characters>
  <Application>Microsoft Office Word</Application>
  <DocSecurity>0</DocSecurity>
  <Lines>78</Lines>
  <Paragraphs>28</Paragraphs>
  <ScaleCrop>false</ScaleCrop>
  <Company> </Company>
  <LinksUpToDate>false</LinksUpToDate>
  <CharactersWithSpaces>2232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1479: Work zone - South Carolina Legislature Online</dc:title>
  <dc:subject/>
  <dc:creator>NikiDowney</dc:creator>
  <cp:keywords/>
  <dc:description/>
  <cp:lastModifiedBy>N Cumfer</cp:lastModifiedBy>
  <cp:revision>8</cp:revision>
  <cp:lastPrinted>2010-05-25T16:00:00Z</cp:lastPrinted>
  <dcterms:created xsi:type="dcterms:W3CDTF">2010-05-26T19:53:00Z</dcterms:created>
  <dcterms:modified xsi:type="dcterms:W3CDTF">2014-11-24T15:18:00Z</dcterms:modified>
</cp:coreProperties>
</file>