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EE3" w:rsidRDefault="009D2F3F">
      <w:pPr>
        <w:widowControl w:val="0"/>
        <w:jc w:val="center"/>
        <w:rPr>
          <w:rFonts w:cs="Times New Roman"/>
        </w:rPr>
      </w:pPr>
      <w:bookmarkStart w:id="0" w:name="_GoBack"/>
      <w:bookmarkEnd w:id="0"/>
      <w:r>
        <w:rPr>
          <w:rFonts w:cs="Times New Roman"/>
          <w:b/>
        </w:rPr>
        <w:t>South Carolina General Assembly</w:t>
      </w:r>
    </w:p>
    <w:p w:rsidR="00F20EE3" w:rsidRDefault="009D2F3F">
      <w:pPr>
        <w:widowControl w:val="0"/>
        <w:jc w:val="center"/>
        <w:rPr>
          <w:rFonts w:cs="Times New Roman"/>
        </w:rPr>
      </w:pPr>
      <w:r>
        <w:rPr>
          <w:rFonts w:cs="Times New Roman"/>
        </w:rPr>
        <w:t>118th Session, 2009-2010</w:t>
      </w:r>
    </w:p>
    <w:p w:rsidR="00F20EE3" w:rsidRDefault="00F20EE3">
      <w:pPr>
        <w:widowControl w:val="0"/>
        <w:jc w:val="left"/>
        <w:rPr>
          <w:rFonts w:cs="Times New Roman"/>
        </w:rPr>
      </w:pPr>
    </w:p>
    <w:p w:rsidR="00F20EE3" w:rsidRDefault="009D2F3F">
      <w:pPr>
        <w:widowControl w:val="0"/>
        <w:jc w:val="left"/>
        <w:rPr>
          <w:rFonts w:cs="Times New Roman"/>
          <w:b/>
        </w:rPr>
      </w:pPr>
      <w:r>
        <w:rPr>
          <w:rFonts w:cs="Times New Roman"/>
          <w:b/>
        </w:rPr>
        <w:t>S. 22</w:t>
      </w:r>
    </w:p>
    <w:p w:rsidR="00F20EE3" w:rsidRDefault="00F20EE3">
      <w:pPr>
        <w:widowControl w:val="0"/>
        <w:jc w:val="left"/>
        <w:rPr>
          <w:rFonts w:cs="Times New Roman"/>
          <w:b/>
        </w:rPr>
      </w:pPr>
    </w:p>
    <w:p w:rsidR="00F20EE3" w:rsidRDefault="009D2F3F">
      <w:pPr>
        <w:widowControl w:val="0"/>
        <w:jc w:val="left"/>
        <w:rPr>
          <w:rFonts w:cs="Times New Roman"/>
        </w:rPr>
      </w:pPr>
      <w:r>
        <w:rPr>
          <w:rFonts w:cs="Times New Roman"/>
          <w:b/>
        </w:rPr>
        <w:t>STATUS INFORMATION</w:t>
      </w:r>
    </w:p>
    <w:p w:rsidR="00F20EE3" w:rsidRDefault="00F20EE3">
      <w:pPr>
        <w:widowControl w:val="0"/>
        <w:jc w:val="left"/>
        <w:rPr>
          <w:rFonts w:cs="Times New Roman"/>
        </w:rPr>
      </w:pPr>
    </w:p>
    <w:p w:rsidR="00F20EE3" w:rsidRDefault="009D2F3F">
      <w:pPr>
        <w:widowControl w:val="0"/>
        <w:jc w:val="left"/>
        <w:rPr>
          <w:rFonts w:cs="Times New Roman"/>
        </w:rPr>
      </w:pPr>
      <w:r>
        <w:rPr>
          <w:rFonts w:cs="Times New Roman"/>
        </w:rPr>
        <w:t>General Bill</w:t>
      </w:r>
    </w:p>
    <w:p w:rsidR="00F20EE3" w:rsidRDefault="009D2F3F">
      <w:pPr>
        <w:widowControl w:val="0"/>
        <w:jc w:val="left"/>
        <w:rPr>
          <w:rFonts w:cs="Times New Roman"/>
        </w:rPr>
      </w:pPr>
      <w:r>
        <w:rPr>
          <w:rFonts w:cs="Times New Roman"/>
        </w:rPr>
        <w:t>Sponsors: Senators Jackson and Leventis</w:t>
      </w:r>
    </w:p>
    <w:p w:rsidR="00F20EE3" w:rsidRDefault="009D2F3F">
      <w:pPr>
        <w:widowControl w:val="0"/>
        <w:jc w:val="left"/>
        <w:rPr>
          <w:rFonts w:cs="Times New Roman"/>
        </w:rPr>
      </w:pPr>
      <w:r>
        <w:rPr>
          <w:rFonts w:cs="Times New Roman"/>
        </w:rPr>
        <w:t>Document Path: l:\council\bills\dka\3033dw09.docx</w:t>
      </w:r>
    </w:p>
    <w:p w:rsidR="00F20EE3" w:rsidRDefault="009D2F3F">
      <w:pPr>
        <w:widowControl w:val="0"/>
        <w:jc w:val="left"/>
        <w:rPr>
          <w:rFonts w:cs="Times New Roman"/>
        </w:rPr>
      </w:pPr>
      <w:r>
        <w:rPr>
          <w:rFonts w:cs="Times New Roman"/>
        </w:rPr>
        <w:t>Companion/Similar bill(s): 252, 3060, 3068, 3633</w:t>
      </w:r>
    </w:p>
    <w:p w:rsidR="00F20EE3" w:rsidRDefault="00F20EE3">
      <w:pPr>
        <w:widowControl w:val="0"/>
        <w:jc w:val="left"/>
        <w:rPr>
          <w:rFonts w:cs="Times New Roman"/>
        </w:rPr>
      </w:pPr>
    </w:p>
    <w:p w:rsidR="00F20EE3" w:rsidRDefault="009D2F3F">
      <w:pPr>
        <w:widowControl w:val="0"/>
        <w:jc w:val="left"/>
        <w:rPr>
          <w:rFonts w:cs="Times New Roman"/>
        </w:rPr>
      </w:pPr>
      <w:r>
        <w:rPr>
          <w:rFonts w:cs="Times New Roman"/>
        </w:rPr>
        <w:t>Introduced in the Senate on January 13, 2009</w:t>
      </w:r>
    </w:p>
    <w:p w:rsidR="00F20EE3" w:rsidRDefault="009D2F3F">
      <w:pPr>
        <w:widowControl w:val="0"/>
        <w:jc w:val="left"/>
        <w:rPr>
          <w:rFonts w:cs="Times New Roman"/>
        </w:rPr>
      </w:pPr>
      <w:r>
        <w:rPr>
          <w:rFonts w:cs="Times New Roman"/>
        </w:rPr>
        <w:t xml:space="preserve">Currently residing in the Senate Committee on </w:t>
      </w:r>
      <w:r>
        <w:rPr>
          <w:rFonts w:cs="Times New Roman"/>
          <w:b/>
        </w:rPr>
        <w:t>Judiciary</w:t>
      </w:r>
    </w:p>
    <w:p w:rsidR="00F20EE3" w:rsidRDefault="00F20EE3">
      <w:pPr>
        <w:widowControl w:val="0"/>
        <w:jc w:val="left"/>
        <w:rPr>
          <w:rFonts w:cs="Times New Roman"/>
        </w:rPr>
      </w:pPr>
    </w:p>
    <w:p w:rsidR="00F20EE3" w:rsidRDefault="009D2F3F">
      <w:pPr>
        <w:widowControl w:val="0"/>
        <w:jc w:val="left"/>
        <w:rPr>
          <w:rFonts w:cs="Times New Roman"/>
        </w:rPr>
      </w:pPr>
      <w:r>
        <w:rPr>
          <w:rFonts w:cs="Times New Roman"/>
        </w:rPr>
        <w:t>Summary: Voting</w:t>
      </w:r>
    </w:p>
    <w:p w:rsidR="00F20EE3" w:rsidRDefault="00F20EE3">
      <w:pPr>
        <w:widowControl w:val="0"/>
        <w:jc w:val="left"/>
        <w:rPr>
          <w:rFonts w:cs="Times New Roman"/>
        </w:rPr>
      </w:pPr>
    </w:p>
    <w:p w:rsidR="00F20EE3" w:rsidRDefault="00F20EE3">
      <w:pPr>
        <w:widowControl w:val="0"/>
        <w:jc w:val="left"/>
        <w:rPr>
          <w:rFonts w:cs="Times New Roman"/>
        </w:rPr>
      </w:pPr>
    </w:p>
    <w:p w:rsidR="00F20EE3" w:rsidRDefault="009D2F3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20EE3" w:rsidRDefault="00F20EE3">
      <w:pPr>
        <w:widowControl w:val="0"/>
        <w:tabs>
          <w:tab w:val="center" w:pos="590"/>
          <w:tab w:val="center" w:pos="1440"/>
          <w:tab w:val="left" w:pos="1872"/>
          <w:tab w:val="left" w:pos="9187"/>
        </w:tabs>
        <w:jc w:val="left"/>
        <w:rPr>
          <w:rFonts w:cs="Times New Roman"/>
        </w:rPr>
      </w:pPr>
    </w:p>
    <w:p w:rsidR="00F20EE3" w:rsidRDefault="009D2F3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20EE3" w:rsidRDefault="009D2F3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F20EE3" w:rsidRDefault="009D2F3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F20EE3" w:rsidRDefault="009D2F3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060CB5">
          <w:rPr>
            <w:rStyle w:val="Hyperlink"/>
            <w:rFonts w:cs="Times New Roman"/>
          </w:rPr>
          <w:t>SJ</w:t>
        </w:r>
      </w:hyperlink>
      <w:r>
        <w:rPr>
          <w:rFonts w:cs="Times New Roman"/>
        </w:rPr>
        <w:noBreakHyphen/>
        <w:t>83</w:t>
      </w:r>
    </w:p>
    <w:p w:rsidR="00F20EE3" w:rsidRDefault="009D2F3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060CB5">
          <w:rPr>
            <w:rStyle w:val="Hyperlink"/>
            <w:rFonts w:cs="Times New Roman"/>
          </w:rPr>
          <w:t>SJ</w:t>
        </w:r>
      </w:hyperlink>
      <w:r>
        <w:rPr>
          <w:rFonts w:cs="Times New Roman"/>
        </w:rPr>
        <w:noBreakHyphen/>
        <w:t>83</w:t>
      </w:r>
    </w:p>
    <w:p w:rsidR="00F20EE3" w:rsidRDefault="009D2F3F">
      <w:pPr>
        <w:widowControl w:val="0"/>
        <w:tabs>
          <w:tab w:val="right" w:pos="1008"/>
          <w:tab w:val="left" w:pos="1152"/>
          <w:tab w:val="left" w:pos="1872"/>
          <w:tab w:val="left" w:pos="9187"/>
        </w:tabs>
        <w:ind w:left="2088" w:hanging="2088"/>
        <w:jc w:val="left"/>
        <w:rPr>
          <w:rFonts w:cs="Times New Roman"/>
        </w:rPr>
      </w:pPr>
      <w:r>
        <w:rPr>
          <w:rFonts w:cs="Times New Roman"/>
        </w:rPr>
        <w:tab/>
        <w:t>3/13/2009</w:t>
      </w:r>
      <w:r>
        <w:rPr>
          <w:rFonts w:cs="Times New Roman"/>
        </w:rPr>
        <w:tab/>
        <w:t>Senate</w:t>
      </w:r>
      <w:r>
        <w:rPr>
          <w:rFonts w:cs="Times New Roman"/>
        </w:rPr>
        <w:tab/>
        <w:t>Referred to Subcommittee: Campsen (ch), Cleary, Scott</w:t>
      </w:r>
    </w:p>
    <w:p w:rsidR="00F20EE3" w:rsidRDefault="00F20EE3">
      <w:pPr>
        <w:widowControl w:val="0"/>
        <w:tabs>
          <w:tab w:val="right" w:pos="1008"/>
          <w:tab w:val="left" w:pos="1152"/>
          <w:tab w:val="left" w:pos="1872"/>
          <w:tab w:val="left" w:pos="9187"/>
        </w:tabs>
        <w:ind w:left="2088" w:hanging="2088"/>
        <w:jc w:val="left"/>
        <w:rPr>
          <w:rFonts w:cs="Times New Roman"/>
        </w:rPr>
      </w:pPr>
    </w:p>
    <w:p w:rsidR="00F20EE3" w:rsidRDefault="00F20EE3">
      <w:pPr>
        <w:widowControl w:val="0"/>
        <w:tabs>
          <w:tab w:val="right" w:pos="1008"/>
          <w:tab w:val="left" w:pos="1152"/>
          <w:tab w:val="left" w:pos="1872"/>
          <w:tab w:val="left" w:pos="9187"/>
        </w:tabs>
        <w:ind w:left="2088" w:hanging="2088"/>
        <w:jc w:val="left"/>
        <w:rPr>
          <w:rFonts w:cs="Times New Roman"/>
        </w:rPr>
      </w:pPr>
    </w:p>
    <w:p w:rsidR="00F20EE3" w:rsidRDefault="009D2F3F">
      <w:pPr>
        <w:widowControl w:val="0"/>
        <w:jc w:val="left"/>
        <w:rPr>
          <w:rFonts w:cs="Times New Roman"/>
        </w:rPr>
      </w:pPr>
      <w:r>
        <w:rPr>
          <w:rFonts w:cs="Times New Roman"/>
          <w:b/>
        </w:rPr>
        <w:t>VERSIONS OF THIS BILL</w:t>
      </w:r>
    </w:p>
    <w:p w:rsidR="00F20EE3" w:rsidRDefault="00F20EE3">
      <w:pPr>
        <w:widowControl w:val="0"/>
        <w:jc w:val="left"/>
        <w:rPr>
          <w:rFonts w:cs="Times New Roman"/>
        </w:rPr>
      </w:pPr>
    </w:p>
    <w:p w:rsidR="00F20EE3" w:rsidRDefault="00784879">
      <w:pPr>
        <w:widowControl w:val="0"/>
        <w:jc w:val="left"/>
        <w:rPr>
          <w:rFonts w:cs="Times New Roman"/>
        </w:rPr>
      </w:pPr>
      <w:hyperlink r:id="rId8" w:history="1">
        <w:r w:rsidR="009D2F3F">
          <w:rPr>
            <w:rStyle w:val="Hyperlink"/>
            <w:rFonts w:cs="Times New Roman"/>
          </w:rPr>
          <w:t>12/10/2008</w:t>
        </w:r>
      </w:hyperlink>
    </w:p>
    <w:p w:rsidR="00F20EE3" w:rsidRDefault="00F20EE3"/>
    <w:p w:rsidR="00F20EE3" w:rsidRDefault="00F20EE3">
      <w:pPr>
        <w:sectPr w:rsidR="00F20EE3">
          <w:pgSz w:w="12240" w:h="15840" w:code="1"/>
          <w:pgMar w:top="1080" w:right="1440" w:bottom="1080" w:left="1440" w:header="720" w:footer="720" w:gutter="0"/>
          <w:cols w:space="720"/>
          <w:noEndnote/>
          <w:docGrid w:linePitch="360"/>
        </w:sectPr>
      </w:pPr>
    </w:p>
    <w:p w:rsidR="00F20EE3" w:rsidRDefault="00F20EE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20EE3" w:rsidRDefault="00F20EE3">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7</w:t>
      </w:r>
      <w:r>
        <w:rPr>
          <w:rFonts w:eastAsia="Times New Roman" w:cs="Times New Roman"/>
          <w:szCs w:val="20"/>
        </w:rPr>
        <w:noBreakHyphen/>
        <w:t>13</w:t>
      </w:r>
      <w:r>
        <w:rPr>
          <w:rFonts w:eastAsia="Times New Roman" w:cs="Times New Roman"/>
          <w:szCs w:val="20"/>
        </w:rPr>
        <w:noBreakHyphen/>
        <w:t xml:space="preserve">25 SO AS TO PROVIDE THAT THE STATE ELECTION COMMISSION SHALL ESTABLISH A PROCEDURE BY WHICH A QUALIFIED ELECTOR MAY CAST HIS BALLOT IN PERSON WITHOUT EXCUSE DURING AN EARLY VOTING PERIOD; TO ESTABLISH </w:t>
      </w:r>
      <w:r>
        <w:rPr>
          <w:rFonts w:eastAsia="MS Mincho" w:cs="Times New Roman"/>
          <w:szCs w:val="20"/>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cs="Times New Roman"/>
          <w:szCs w:val="20"/>
        </w:rPr>
        <w:noBreakHyphen/>
        <w:t>4</w:t>
      </w:r>
      <w:r>
        <w:rPr>
          <w:rFonts w:eastAsia="MS Mincho" w:cs="Times New Roman"/>
          <w:szCs w:val="20"/>
        </w:rPr>
        <w:noBreakHyphen/>
        <w:t>80; AND TO AMEND SECTION 7</w:t>
      </w:r>
      <w:r>
        <w:rPr>
          <w:rFonts w:eastAsia="MS Mincho" w:cs="Times New Roman"/>
          <w:szCs w:val="20"/>
        </w:rPr>
        <w:noBreakHyphen/>
        <w:t>15</w:t>
      </w:r>
      <w:r>
        <w:rPr>
          <w:rFonts w:eastAsia="MS Mincho" w:cs="Times New Roman"/>
          <w:szCs w:val="20"/>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Article 1, Chapter 13, Title 7 of the 1976 Code is amended by adding:</w:t>
      </w: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7</w:t>
      </w:r>
      <w:r>
        <w:rPr>
          <w:rFonts w:eastAsia="MS Mincho" w:cs="Times New Roman"/>
          <w:szCs w:val="20"/>
        </w:rPr>
        <w:noBreakHyphen/>
        <w:t>13</w:t>
      </w:r>
      <w:r>
        <w:rPr>
          <w:rFonts w:eastAsia="MS Mincho" w:cs="Times New Roman"/>
          <w:szCs w:val="20"/>
        </w:rPr>
        <w:noBreakHyphen/>
        <w:t>25.</w:t>
      </w:r>
      <w:r>
        <w:rPr>
          <w:rFonts w:eastAsia="MS Mincho" w:cs="Times New Roman"/>
          <w:szCs w:val="20"/>
        </w:rPr>
        <w:tab/>
        <w:t>(A)</w:t>
      </w:r>
      <w:r>
        <w:rPr>
          <w:rFonts w:eastAsia="MS Mincho" w:cs="Times New Roman"/>
          <w:szCs w:val="20"/>
        </w:rPr>
        <w:tab/>
        <w:t>For purposes of this section, ‘election’ means a statewide primary or general election.</w:t>
      </w: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Notwithstanding the provision of this chapter or Chapter 5 of this title, the State Election Commission shall establish a procedure by which a qualified elector may cast his ballot in </w:t>
      </w:r>
      <w:r>
        <w:rPr>
          <w:rFonts w:eastAsia="MS Mincho" w:cs="Times New Roman"/>
          <w:szCs w:val="20"/>
        </w:rPr>
        <w:lastRenderedPageBreak/>
        <w:t>person, without excuse, during an early voting period.  The qualified elector may accomplish this at an early voting center in his county of residence.</w:t>
      </w: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Early voting centers shall allow duly registered voters of that county to vote outside their precinct.</w:t>
      </w: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Early voting centers must be established and maintained to ensure that voters may cast only one ballot.</w:t>
      </w: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A qualified elector, who is registered, may cast his ballot in person at an early voting center established by the authority charged by law with conducting an election.</w:t>
      </w: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The early voting period shall begin fifteen days before the statewide primary or general election and end one day before it. </w:t>
      </w: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cs="Times New Roman"/>
          <w:szCs w:val="20"/>
        </w:rPr>
        <w:noBreakHyphen/>
        <w:t>4</w:t>
      </w:r>
      <w:r>
        <w:rPr>
          <w:rFonts w:eastAsia="MS Mincho" w:cs="Times New Roman"/>
          <w:szCs w:val="20"/>
        </w:rPr>
        <w:noBreakHyphen/>
        <w:t>80.”</w:t>
      </w: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330 of the 1976 Code, as last amended by Act 193 of 1989, is further amended to read:</w:t>
      </w: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330.</w:t>
      </w:r>
      <w:r>
        <w:rPr>
          <w:rFonts w:eastAsia="MS Mincho" w:cs="Times New Roman"/>
          <w:szCs w:val="20"/>
        </w:rPr>
        <w:tab/>
      </w:r>
      <w:r>
        <w:rPr>
          <w:rFonts w:eastAsia="MS Mincho" w:cs="Times New Roman"/>
          <w:szCs w:val="20"/>
        </w:rPr>
        <w:tab/>
      </w:r>
      <w:r>
        <w:rPr>
          <w:rFonts w:eastAsia="Times New Roman" w:cs="Times New Roman"/>
          <w:szCs w:val="20"/>
        </w:rP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w:t>
      </w:r>
      <w:r>
        <w:rPr>
          <w:rFonts w:eastAsia="Times New Roman" w:cs="Times New Roman"/>
          <w:szCs w:val="20"/>
          <w:u w:val="single"/>
        </w:rPr>
        <w:t>in order to vote by mail,</w:t>
      </w:r>
      <w:r>
        <w:rPr>
          <w:rFonts w:eastAsia="Times New Roman" w:cs="Times New Roman"/>
          <w:szCs w:val="20"/>
        </w:rP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Pr>
          <w:rFonts w:eastAsia="Times New Roman" w:cs="Times New Roman"/>
          <w:szCs w:val="20"/>
        </w:rPr>
        <w:noBreakHyphen/>
        <w:t>15</w:t>
      </w:r>
      <w:r>
        <w:rPr>
          <w:rFonts w:eastAsia="Times New Roman" w:cs="Times New Roman"/>
          <w:szCs w:val="20"/>
        </w:rPr>
        <w:noBreakHyphen/>
        <w:t>320.  A member of the immediate family of a person who is admitted to a hospital as an emergency patient on the day of an election or within a four</w:t>
      </w:r>
      <w:r>
        <w:rPr>
          <w:rFonts w:eastAsia="Times New Roman" w:cs="Times New Roman"/>
          <w:szCs w:val="20"/>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rFonts w:eastAsia="Times New Roman" w:cs="Times New Roman"/>
          <w:szCs w:val="20"/>
        </w:rPr>
        <w:noBreakHyphen/>
        <w:t>25</w:t>
      </w:r>
      <w:r>
        <w:rPr>
          <w:rFonts w:eastAsia="Times New Roman" w:cs="Times New Roman"/>
          <w:szCs w:val="20"/>
        </w:rPr>
        <w:noBreakHyphen/>
        <w:t>170.”</w:t>
      </w:r>
    </w:p>
    <w:p w:rsidR="00F20EE3" w:rsidRDefault="00F2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F20EE3" w:rsidRDefault="009D2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F20EE3" w:rsidSect="00F20E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EE3" w:rsidRDefault="009D2F3F">
      <w:r>
        <w:separator/>
      </w:r>
    </w:p>
  </w:endnote>
  <w:endnote w:type="continuationSeparator" w:id="0">
    <w:p w:rsidR="00F20EE3" w:rsidRDefault="009D2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FAF08D-BA8D-44EA-8FF2-6CBEFFAEF401}"/>
    <w:embedBold r:id="rId2" w:fontKey="{E85FD367-15B2-4B24-B919-898083D2742F}"/>
  </w:font>
  <w:font w:name="Calibri">
    <w:panose1 w:val="020F0502020204030204"/>
    <w:charset w:val="00"/>
    <w:family w:val="swiss"/>
    <w:pitch w:val="variable"/>
    <w:sig w:usb0="E10002FF" w:usb1="4000ACFF" w:usb2="00000009" w:usb3="00000000" w:csb0="0000019F" w:csb1="00000000"/>
    <w:embedRegular r:id="rId3" w:fontKey="{71882596-7F5D-4134-AED8-B4B8FF55DA1B}"/>
    <w:embedBold r:id="rId4" w:fontKey="{66780170-A6F5-4F72-A6AB-0D20B4F62A15}"/>
  </w:font>
  <w:font w:name="Tahoma">
    <w:panose1 w:val="020B0604030504040204"/>
    <w:charset w:val="00"/>
    <w:family w:val="swiss"/>
    <w:pitch w:val="variable"/>
    <w:sig w:usb0="21002A87" w:usb1="80000000" w:usb2="00000008" w:usb3="00000000" w:csb0="000101FF" w:csb1="00000000"/>
    <w:embedRegular r:id="rId5" w:fontKey="{112A7E0F-7A31-41BA-8B97-09C608FE1D7E}"/>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74413F21-4860-473D-BFBB-4D0AC5FC22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EE3" w:rsidRDefault="009D2F3F">
    <w:pPr>
      <w:pStyle w:val="Footer"/>
      <w:tabs>
        <w:tab w:val="clear" w:pos="4680"/>
        <w:tab w:val="clear" w:pos="9360"/>
        <w:tab w:val="center" w:pos="2995"/>
      </w:tabs>
      <w:spacing w:before="120"/>
    </w:pPr>
    <w:r>
      <w:t>[22]</w:t>
    </w:r>
    <w:r>
      <w:tab/>
    </w:r>
    <w:r w:rsidR="00784879">
      <w:fldChar w:fldCharType="begin"/>
    </w:r>
    <w:r w:rsidR="00784879">
      <w:instrText xml:space="preserve"> PAGE  \* MERGEFORMAT </w:instrText>
    </w:r>
    <w:r w:rsidR="00784879">
      <w:fldChar w:fldCharType="separate"/>
    </w:r>
    <w:r w:rsidR="00784879">
      <w:rPr>
        <w:noProof/>
      </w:rPr>
      <w:t>1</w:t>
    </w:r>
    <w:r w:rsidR="007848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EE3" w:rsidRDefault="009D2F3F">
      <w:r>
        <w:separator/>
      </w:r>
    </w:p>
  </w:footnote>
  <w:footnote w:type="continuationSeparator" w:id="0">
    <w:p w:rsidR="00F20EE3" w:rsidRDefault="009D2F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20EE3"/>
    <w:rsid w:val="00060CB5"/>
    <w:rsid w:val="0028083F"/>
    <w:rsid w:val="00355134"/>
    <w:rsid w:val="00784879"/>
    <w:rsid w:val="007C1A0E"/>
    <w:rsid w:val="009D2F3F"/>
    <w:rsid w:val="00F20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1D8F5A-889C-47E7-BCC2-4265EE016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E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20EE3"/>
    <w:rPr>
      <w:szCs w:val="21"/>
    </w:rPr>
  </w:style>
  <w:style w:type="character" w:customStyle="1" w:styleId="PlainTextChar">
    <w:name w:val="Plain Text Char"/>
    <w:basedOn w:val="DefaultParagraphFont"/>
    <w:link w:val="PlainText"/>
    <w:uiPriority w:val="99"/>
    <w:rsid w:val="00F20EE3"/>
    <w:rPr>
      <w:szCs w:val="21"/>
    </w:rPr>
  </w:style>
  <w:style w:type="paragraph" w:styleId="BodyText">
    <w:name w:val="Body Text"/>
    <w:basedOn w:val="Normal"/>
    <w:link w:val="BodyTextChar"/>
    <w:uiPriority w:val="99"/>
    <w:locked/>
    <w:rsid w:val="00F20EE3"/>
  </w:style>
  <w:style w:type="character" w:customStyle="1" w:styleId="BodyTextChar">
    <w:name w:val="Body Text Char"/>
    <w:basedOn w:val="DefaultParagraphFont"/>
    <w:link w:val="BodyText"/>
    <w:uiPriority w:val="99"/>
    <w:rsid w:val="00F20EE3"/>
  </w:style>
  <w:style w:type="paragraph" w:styleId="BalloonText">
    <w:name w:val="Balloon Text"/>
    <w:next w:val="Normal"/>
    <w:link w:val="BalloonTextChar"/>
    <w:uiPriority w:val="99"/>
    <w:unhideWhenUsed/>
    <w:rsid w:val="00F20EE3"/>
    <w:rPr>
      <w:rFonts w:cs="Tahoma"/>
      <w:szCs w:val="16"/>
    </w:rPr>
  </w:style>
  <w:style w:type="character" w:customStyle="1" w:styleId="BalloonTextChar">
    <w:name w:val="Balloon Text Char"/>
    <w:basedOn w:val="DefaultParagraphFont"/>
    <w:link w:val="BalloonText"/>
    <w:uiPriority w:val="99"/>
    <w:rsid w:val="00F20EE3"/>
    <w:rPr>
      <w:rFonts w:cs="Tahoma"/>
      <w:szCs w:val="16"/>
    </w:rPr>
  </w:style>
  <w:style w:type="paragraph" w:styleId="NormalWeb">
    <w:name w:val="Normal (Web)"/>
    <w:basedOn w:val="Normal"/>
    <w:next w:val="Normal"/>
    <w:semiHidden/>
    <w:locked/>
    <w:rsid w:val="00F20EE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F20EE3"/>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F20EE3"/>
    <w:rPr>
      <w:rFonts w:eastAsia="Times New Roman" w:cs="Times New Roman"/>
      <w:szCs w:val="20"/>
    </w:rPr>
  </w:style>
  <w:style w:type="paragraph" w:styleId="Header">
    <w:name w:val="header"/>
    <w:basedOn w:val="Normal"/>
    <w:link w:val="HeaderChar"/>
    <w:uiPriority w:val="99"/>
    <w:semiHidden/>
    <w:unhideWhenUsed/>
    <w:locked/>
    <w:rsid w:val="00F20EE3"/>
    <w:pPr>
      <w:tabs>
        <w:tab w:val="center" w:pos="4680"/>
        <w:tab w:val="right" w:pos="9360"/>
      </w:tabs>
    </w:pPr>
  </w:style>
  <w:style w:type="character" w:customStyle="1" w:styleId="HeaderChar">
    <w:name w:val="Header Char"/>
    <w:basedOn w:val="DefaultParagraphFont"/>
    <w:link w:val="Header"/>
    <w:uiPriority w:val="99"/>
    <w:semiHidden/>
    <w:rsid w:val="00F20EE3"/>
  </w:style>
  <w:style w:type="character" w:styleId="LineNumber">
    <w:name w:val="line number"/>
    <w:basedOn w:val="DefaultParagraphFont"/>
    <w:uiPriority w:val="99"/>
    <w:semiHidden/>
    <w:unhideWhenUsed/>
    <w:locked/>
    <w:rsid w:val="00F20EE3"/>
  </w:style>
  <w:style w:type="character" w:styleId="Hyperlink">
    <w:name w:val="Hyperlink"/>
    <w:basedOn w:val="DefaultParagraphFont"/>
    <w:uiPriority w:val="99"/>
    <w:unhideWhenUsed/>
    <w:locked/>
    <w:rsid w:val="00F20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1017</Words>
  <Characters>5215</Characters>
  <Application>Microsoft Office Word</Application>
  <DocSecurity>0</DocSecurity>
  <Lines>147</Lines>
  <Paragraphs>35</Paragraphs>
  <ScaleCrop>false</ScaleCrop>
  <Company>Project Management</Company>
  <LinksUpToDate>false</LinksUpToDate>
  <CharactersWithSpaces>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 Voting - South Carolina Legislature Online</dc:title>
  <dc:subject/>
  <dc:creator>NSC</dc:creator>
  <cp:keywords/>
  <dc:description/>
  <cp:lastModifiedBy>N Cumfer</cp:lastModifiedBy>
  <cp:revision>17</cp:revision>
  <dcterms:created xsi:type="dcterms:W3CDTF">2008-12-10T19:12:00Z</dcterms:created>
  <dcterms:modified xsi:type="dcterms:W3CDTF">2014-11-24T14:51:00Z</dcterms:modified>
</cp:coreProperties>
</file>