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353" w:rsidRDefault="007B6A4A">
      <w:pPr>
        <w:widowControl w:val="0"/>
        <w:jc w:val="center"/>
        <w:rPr>
          <w:rFonts w:cs="Times New Roman"/>
        </w:rPr>
      </w:pPr>
      <w:bookmarkStart w:id="0" w:name="_GoBack"/>
      <w:bookmarkEnd w:id="0"/>
      <w:r>
        <w:rPr>
          <w:rFonts w:cs="Times New Roman"/>
          <w:b/>
        </w:rPr>
        <w:t>South Carolina General Assembly</w:t>
      </w:r>
    </w:p>
    <w:p w:rsidR="007A1353" w:rsidRDefault="007B6A4A">
      <w:pPr>
        <w:widowControl w:val="0"/>
        <w:jc w:val="center"/>
        <w:rPr>
          <w:rFonts w:cs="Times New Roman"/>
        </w:rPr>
      </w:pPr>
      <w:r>
        <w:rPr>
          <w:rFonts w:cs="Times New Roman"/>
        </w:rPr>
        <w:t>118th Session, 2009-2010</w:t>
      </w:r>
    </w:p>
    <w:p w:rsidR="007A1353" w:rsidRDefault="007A1353">
      <w:pPr>
        <w:widowControl w:val="0"/>
        <w:jc w:val="left"/>
        <w:rPr>
          <w:rFonts w:cs="Times New Roman"/>
        </w:rPr>
      </w:pPr>
    </w:p>
    <w:p w:rsidR="007A1353" w:rsidRDefault="007B6A4A">
      <w:pPr>
        <w:widowControl w:val="0"/>
        <w:jc w:val="left"/>
        <w:rPr>
          <w:rFonts w:cs="Times New Roman"/>
          <w:b/>
        </w:rPr>
      </w:pPr>
      <w:r>
        <w:rPr>
          <w:rFonts w:cs="Times New Roman"/>
          <w:b/>
        </w:rPr>
        <w:t>S. 246</w:t>
      </w:r>
    </w:p>
    <w:p w:rsidR="007A1353" w:rsidRDefault="007A1353">
      <w:pPr>
        <w:widowControl w:val="0"/>
        <w:jc w:val="left"/>
        <w:rPr>
          <w:rFonts w:cs="Times New Roman"/>
          <w:b/>
        </w:rPr>
      </w:pPr>
    </w:p>
    <w:p w:rsidR="007A1353" w:rsidRDefault="007B6A4A">
      <w:pPr>
        <w:widowControl w:val="0"/>
        <w:jc w:val="left"/>
        <w:rPr>
          <w:rFonts w:cs="Times New Roman"/>
        </w:rPr>
      </w:pPr>
      <w:r>
        <w:rPr>
          <w:rFonts w:cs="Times New Roman"/>
          <w:b/>
        </w:rPr>
        <w:t>STATUS INFORMATION</w:t>
      </w:r>
    </w:p>
    <w:p w:rsidR="007A1353" w:rsidRDefault="007A1353">
      <w:pPr>
        <w:widowControl w:val="0"/>
        <w:jc w:val="left"/>
        <w:rPr>
          <w:rFonts w:cs="Times New Roman"/>
        </w:rPr>
      </w:pPr>
    </w:p>
    <w:p w:rsidR="007A1353" w:rsidRDefault="007B6A4A">
      <w:pPr>
        <w:widowControl w:val="0"/>
        <w:jc w:val="left"/>
        <w:rPr>
          <w:rFonts w:cs="Times New Roman"/>
        </w:rPr>
      </w:pPr>
      <w:r>
        <w:rPr>
          <w:rFonts w:cs="Times New Roman"/>
        </w:rPr>
        <w:t>General Bill</w:t>
      </w:r>
    </w:p>
    <w:p w:rsidR="007A1353" w:rsidRDefault="007B6A4A">
      <w:pPr>
        <w:widowControl w:val="0"/>
        <w:jc w:val="left"/>
        <w:rPr>
          <w:rFonts w:cs="Times New Roman"/>
        </w:rPr>
      </w:pPr>
      <w:r>
        <w:rPr>
          <w:rFonts w:cs="Times New Roman"/>
        </w:rPr>
        <w:t>Sponsors: Senator Rose</w:t>
      </w:r>
    </w:p>
    <w:p w:rsidR="007A1353" w:rsidRDefault="007B6A4A">
      <w:pPr>
        <w:widowControl w:val="0"/>
        <w:jc w:val="left"/>
        <w:rPr>
          <w:rFonts w:cs="Times New Roman"/>
        </w:rPr>
      </w:pPr>
      <w:r>
        <w:rPr>
          <w:rFonts w:cs="Times New Roman"/>
        </w:rPr>
        <w:t>Document Path: l:\s-res\mtr\003dens.mrh.mtr.docx</w:t>
      </w:r>
    </w:p>
    <w:p w:rsidR="007A1353" w:rsidRDefault="007A1353">
      <w:pPr>
        <w:widowControl w:val="0"/>
        <w:jc w:val="left"/>
        <w:rPr>
          <w:rFonts w:cs="Times New Roman"/>
        </w:rPr>
      </w:pPr>
    </w:p>
    <w:p w:rsidR="007A1353" w:rsidRDefault="007B6A4A">
      <w:pPr>
        <w:widowControl w:val="0"/>
        <w:jc w:val="left"/>
        <w:rPr>
          <w:rFonts w:cs="Times New Roman"/>
        </w:rPr>
      </w:pPr>
      <w:r>
        <w:rPr>
          <w:rFonts w:cs="Times New Roman"/>
        </w:rPr>
        <w:t>Introduced in the Senate on January 13, 2009</w:t>
      </w:r>
    </w:p>
    <w:p w:rsidR="007A1353" w:rsidRDefault="007B6A4A">
      <w:pPr>
        <w:widowControl w:val="0"/>
        <w:jc w:val="left"/>
        <w:rPr>
          <w:rFonts w:cs="Times New Roman"/>
        </w:rPr>
      </w:pPr>
      <w:r>
        <w:rPr>
          <w:rFonts w:cs="Times New Roman"/>
        </w:rPr>
        <w:t xml:space="preserve">Currently residing in the Senate Committee on </w:t>
      </w:r>
      <w:r>
        <w:rPr>
          <w:rFonts w:cs="Times New Roman"/>
          <w:b/>
        </w:rPr>
        <w:t>Judiciary</w:t>
      </w:r>
    </w:p>
    <w:p w:rsidR="007A1353" w:rsidRDefault="007A1353">
      <w:pPr>
        <w:widowControl w:val="0"/>
        <w:jc w:val="left"/>
        <w:rPr>
          <w:rFonts w:cs="Times New Roman"/>
        </w:rPr>
      </w:pPr>
    </w:p>
    <w:p w:rsidR="007A1353" w:rsidRDefault="007B6A4A">
      <w:pPr>
        <w:widowControl w:val="0"/>
        <w:jc w:val="left"/>
        <w:rPr>
          <w:rFonts w:cs="Times New Roman"/>
        </w:rPr>
      </w:pPr>
      <w:r>
        <w:rPr>
          <w:rFonts w:cs="Times New Roman"/>
        </w:rPr>
        <w:t>Summary: Annexing property</w:t>
      </w:r>
    </w:p>
    <w:p w:rsidR="007A1353" w:rsidRDefault="007A1353">
      <w:pPr>
        <w:widowControl w:val="0"/>
        <w:jc w:val="left"/>
        <w:rPr>
          <w:rFonts w:cs="Times New Roman"/>
        </w:rPr>
      </w:pPr>
    </w:p>
    <w:p w:rsidR="007A1353" w:rsidRDefault="007A1353">
      <w:pPr>
        <w:widowControl w:val="0"/>
        <w:jc w:val="left"/>
        <w:rPr>
          <w:rFonts w:cs="Times New Roman"/>
        </w:rPr>
      </w:pPr>
    </w:p>
    <w:p w:rsidR="007A1353" w:rsidRDefault="007B6A4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A1353" w:rsidRDefault="007A1353">
      <w:pPr>
        <w:widowControl w:val="0"/>
        <w:tabs>
          <w:tab w:val="center" w:pos="590"/>
          <w:tab w:val="center" w:pos="1440"/>
          <w:tab w:val="left" w:pos="1872"/>
          <w:tab w:val="left" w:pos="9187"/>
        </w:tabs>
        <w:jc w:val="left"/>
        <w:rPr>
          <w:rFonts w:cs="Times New Roman"/>
        </w:rPr>
      </w:pPr>
    </w:p>
    <w:p w:rsidR="007A1353" w:rsidRDefault="007B6A4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A1353" w:rsidRDefault="007B6A4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010CD">
          <w:rPr>
            <w:rStyle w:val="Hyperlink"/>
            <w:rFonts w:cs="Times New Roman"/>
          </w:rPr>
          <w:t>SJ</w:t>
        </w:r>
      </w:hyperlink>
      <w:r>
        <w:rPr>
          <w:rFonts w:cs="Times New Roman"/>
        </w:rPr>
        <w:noBreakHyphen/>
        <w:t>195</w:t>
      </w:r>
    </w:p>
    <w:p w:rsidR="007A1353" w:rsidRDefault="007B6A4A">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D010CD">
          <w:rPr>
            <w:rStyle w:val="Hyperlink"/>
            <w:rFonts w:cs="Times New Roman"/>
          </w:rPr>
          <w:t>SJ</w:t>
        </w:r>
      </w:hyperlink>
      <w:r>
        <w:rPr>
          <w:rFonts w:cs="Times New Roman"/>
        </w:rPr>
        <w:noBreakHyphen/>
        <w:t>195</w:t>
      </w:r>
    </w:p>
    <w:p w:rsidR="007A1353" w:rsidRDefault="007A1353">
      <w:pPr>
        <w:widowControl w:val="0"/>
        <w:tabs>
          <w:tab w:val="right" w:pos="1008"/>
          <w:tab w:val="left" w:pos="1152"/>
          <w:tab w:val="left" w:pos="1872"/>
          <w:tab w:val="left" w:pos="9187"/>
        </w:tabs>
        <w:ind w:left="2088" w:hanging="2088"/>
        <w:jc w:val="left"/>
        <w:rPr>
          <w:rFonts w:cs="Times New Roman"/>
        </w:rPr>
      </w:pPr>
    </w:p>
    <w:p w:rsidR="007A1353" w:rsidRDefault="007A1353">
      <w:pPr>
        <w:widowControl w:val="0"/>
        <w:tabs>
          <w:tab w:val="right" w:pos="1008"/>
          <w:tab w:val="left" w:pos="1152"/>
          <w:tab w:val="left" w:pos="1872"/>
          <w:tab w:val="left" w:pos="9187"/>
        </w:tabs>
        <w:ind w:left="2088" w:hanging="2088"/>
        <w:jc w:val="left"/>
        <w:rPr>
          <w:rFonts w:cs="Times New Roman"/>
        </w:rPr>
      </w:pPr>
    </w:p>
    <w:p w:rsidR="007A1353" w:rsidRDefault="007B6A4A">
      <w:pPr>
        <w:widowControl w:val="0"/>
        <w:jc w:val="left"/>
        <w:rPr>
          <w:rFonts w:cs="Times New Roman"/>
        </w:rPr>
      </w:pPr>
      <w:r>
        <w:rPr>
          <w:rFonts w:cs="Times New Roman"/>
          <w:b/>
        </w:rPr>
        <w:t>VERSIONS OF THIS BILL</w:t>
      </w:r>
    </w:p>
    <w:p w:rsidR="007A1353" w:rsidRDefault="007A1353">
      <w:pPr>
        <w:widowControl w:val="0"/>
        <w:jc w:val="left"/>
        <w:rPr>
          <w:rFonts w:cs="Times New Roman"/>
        </w:rPr>
      </w:pPr>
    </w:p>
    <w:p w:rsidR="007A1353" w:rsidRDefault="00AF4F37">
      <w:pPr>
        <w:widowControl w:val="0"/>
        <w:jc w:val="left"/>
        <w:rPr>
          <w:rFonts w:cs="Times New Roman"/>
        </w:rPr>
      </w:pPr>
      <w:hyperlink r:id="rId8" w:history="1">
        <w:r w:rsidR="007B6A4A">
          <w:rPr>
            <w:rStyle w:val="Hyperlink"/>
            <w:rFonts w:cs="Times New Roman"/>
          </w:rPr>
          <w:t>1/13/2009</w:t>
        </w:r>
      </w:hyperlink>
    </w:p>
    <w:p w:rsidR="007A1353" w:rsidRDefault="007A1353"/>
    <w:p w:rsidR="007A1353" w:rsidRDefault="007A1353">
      <w:pPr>
        <w:sectPr w:rsidR="007A1353">
          <w:pgSz w:w="12240" w:h="15840" w:code="1"/>
          <w:pgMar w:top="1080" w:right="1440" w:bottom="1080" w:left="1440" w:header="720" w:footer="720" w:gutter="0"/>
          <w:cols w:space="720"/>
          <w:noEndnote/>
          <w:docGrid w:linePitch="360"/>
        </w:sect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B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B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rPr>
        <w:t>TO AMEND CHAPTER 3, TITLE 5 OF THE 1976 CODE, BY ADDING SECTION 5</w:t>
      </w:r>
      <w:r>
        <w:rPr>
          <w:rFonts w:cs="Times New Roman"/>
        </w:rPr>
        <w:noBreakHyphen/>
        <w:t>3</w:t>
      </w:r>
      <w:r>
        <w:rPr>
          <w:rFonts w:cs="Times New Roman"/>
        </w:rPr>
        <w:noBreakHyphen/>
        <w:t xml:space="preserve">370, TO PROVIDE THAT WHEN A MUNICIPALITY ANNEXES PROPERTY IN A COUNTY, </w:t>
      </w:r>
      <w:r>
        <w:t>ANY COUNTY DENSITY REQUIREMENT OR REGULATION REMAINS IN EFFECT AND APPLIES TO THE ANNEXED AREA FOR FIVE YEARS AFTER THE ANNEXATION, UNLESS OTHERWISE APPROVED BY THE COUNTY GOVERNING BODY,</w:t>
      </w:r>
      <w:r>
        <w:rPr>
          <w:rFonts w:cs="Times New Roman"/>
        </w:rPr>
        <w:t xml:space="preserve"> AND TO ALLOW THE COUNTY GOVERNING BODY TO APPROVE A PROPOSAL BY THE MUNICIPALITY FOR GREATER DENSITY FOR A DEFINED AREA WITHIN THE ANNEXED PROPERTY.</w:t>
      </w: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7A1353" w:rsidRDefault="007B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1353" w:rsidRDefault="007B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Chapter 3, Title 5 of the 1976 Code is amended by adding:</w:t>
      </w: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7A1353" w:rsidRDefault="007B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cs="Times New Roman"/>
          <w:color w:val="000000" w:themeColor="text1"/>
          <w:u w:color="000000" w:themeColor="text1"/>
        </w:rPr>
        <w:t>“Section 5</w:t>
      </w:r>
      <w:r>
        <w:rPr>
          <w:rFonts w:cs="Times New Roman"/>
          <w:color w:val="000000" w:themeColor="text1"/>
          <w:u w:color="000000" w:themeColor="text1"/>
        </w:rPr>
        <w:noBreakHyphen/>
        <w:t>3</w:t>
      </w:r>
      <w:r>
        <w:rPr>
          <w:rFonts w:cs="Times New Roman"/>
          <w:color w:val="000000" w:themeColor="text1"/>
          <w:u w:color="000000" w:themeColor="text1"/>
        </w:rPr>
        <w:noBreakHyphen/>
        <w:t>370.</w:t>
      </w:r>
      <w:r>
        <w:rPr>
          <w:rFonts w:cs="Times New Roman"/>
          <w:color w:val="000000" w:themeColor="text1"/>
          <w:u w:color="000000" w:themeColor="text1"/>
        </w:rPr>
        <w:tab/>
        <w:t>(A)</w:t>
      </w:r>
      <w:r>
        <w:rPr>
          <w:rFonts w:cs="Times New Roman"/>
          <w:color w:val="000000" w:themeColor="text1"/>
          <w:u w:color="000000" w:themeColor="text1"/>
        </w:rPr>
        <w:tab/>
        <w:t xml:space="preserve">Any residential density requirements of a county’s land use or zoning policy, plan, regulation, or ordinance applying to property annexed by a municipality at the time of the annexation must remain in effect for that property for five years after the annexation, unless otherwise approved by the governing body of the county in which the property was annexed. </w:t>
      </w:r>
    </w:p>
    <w:p w:rsidR="007A1353" w:rsidRDefault="007B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 xml:space="preserve">During the period that the county’s density requirement must remain in effect for the annexed property, the municipality may propose to the county local planning commission that a greater density allowance be permitted in a defined area within the annexed property.  The proposal may be adopted upon recommendation of the county local planning commission and approval of the county governing body.” </w:t>
      </w: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7A1353" w:rsidRDefault="007A1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7A1353" w:rsidRDefault="007B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7A1353" w:rsidRDefault="007B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A1353" w:rsidSect="007A135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353" w:rsidRDefault="007B6A4A">
      <w:r>
        <w:separator/>
      </w:r>
    </w:p>
  </w:endnote>
  <w:endnote w:type="continuationSeparator" w:id="0">
    <w:p w:rsidR="007A1353" w:rsidRDefault="007B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0714F8-BEC0-4064-B8F4-4FDE08D9AB6D}"/>
    <w:embedBold r:id="rId2" w:fontKey="{E45ABE9D-B0E9-4A66-BA38-F21FFB212FFC}"/>
  </w:font>
  <w:font w:name="Calibri">
    <w:panose1 w:val="020F0502020204030204"/>
    <w:charset w:val="00"/>
    <w:family w:val="swiss"/>
    <w:pitch w:val="variable"/>
    <w:sig w:usb0="E10002FF" w:usb1="4000ACFF" w:usb2="00000009" w:usb3="00000000" w:csb0="0000019F" w:csb1="00000000"/>
    <w:embedRegular r:id="rId3" w:fontKey="{62E7F869-0D9B-4545-A4AC-8AE2A1328782}"/>
    <w:embedBold r:id="rId4" w:fontKey="{7084F8C6-7B74-4EC5-A178-E0002015193A}"/>
  </w:font>
  <w:font w:name="Tahoma">
    <w:panose1 w:val="020B0604030504040204"/>
    <w:charset w:val="00"/>
    <w:family w:val="swiss"/>
    <w:pitch w:val="variable"/>
    <w:sig w:usb0="21002A87" w:usb1="80000000" w:usb2="00000008" w:usb3="00000000" w:csb0="000101FF" w:csb1="00000000"/>
    <w:embedRegular r:id="rId5" w:fontKey="{1B1B43A4-2871-44D3-84D4-CF61246636B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B275C1EF-12B8-4913-856B-A46996CD1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353" w:rsidRDefault="007B6A4A">
    <w:pPr>
      <w:pStyle w:val="Footer"/>
      <w:tabs>
        <w:tab w:val="clear" w:pos="4680"/>
        <w:tab w:val="clear" w:pos="9360"/>
        <w:tab w:val="center" w:pos="2995"/>
      </w:tabs>
      <w:spacing w:before="120"/>
    </w:pPr>
    <w:r>
      <w:t>[246]</w:t>
    </w:r>
    <w:r>
      <w:tab/>
    </w:r>
    <w:r w:rsidR="00AF4F37">
      <w:fldChar w:fldCharType="begin"/>
    </w:r>
    <w:r w:rsidR="00AF4F37">
      <w:instrText xml:space="preserve"> PAGE  \* MERGEFORMAT </w:instrText>
    </w:r>
    <w:r w:rsidR="00AF4F37">
      <w:fldChar w:fldCharType="separate"/>
    </w:r>
    <w:r w:rsidR="00AF4F37">
      <w:rPr>
        <w:noProof/>
      </w:rPr>
      <w:t>1</w:t>
    </w:r>
    <w:r w:rsidR="00AF4F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353" w:rsidRDefault="007B6A4A">
      <w:r>
        <w:separator/>
      </w:r>
    </w:p>
  </w:footnote>
  <w:footnote w:type="continuationSeparator" w:id="0">
    <w:p w:rsidR="007A1353" w:rsidRDefault="007B6A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A1353"/>
    <w:rsid w:val="000C74E8"/>
    <w:rsid w:val="007A1353"/>
    <w:rsid w:val="007B6A4A"/>
    <w:rsid w:val="00866F65"/>
    <w:rsid w:val="00AF4F37"/>
    <w:rsid w:val="00D010CD"/>
    <w:rsid w:val="00E64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CCB53C-0388-424B-8297-C355B3C0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3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A1353"/>
    <w:rPr>
      <w:szCs w:val="21"/>
    </w:rPr>
  </w:style>
  <w:style w:type="character" w:customStyle="1" w:styleId="PlainTextChar">
    <w:name w:val="Plain Text Char"/>
    <w:basedOn w:val="DefaultParagraphFont"/>
    <w:link w:val="PlainText"/>
    <w:uiPriority w:val="99"/>
    <w:rsid w:val="007A1353"/>
    <w:rPr>
      <w:szCs w:val="21"/>
    </w:rPr>
  </w:style>
  <w:style w:type="paragraph" w:styleId="BodyText">
    <w:name w:val="Body Text"/>
    <w:basedOn w:val="Normal"/>
    <w:link w:val="BodyTextChar"/>
    <w:uiPriority w:val="99"/>
    <w:locked/>
    <w:rsid w:val="007A1353"/>
  </w:style>
  <w:style w:type="character" w:customStyle="1" w:styleId="BodyTextChar">
    <w:name w:val="Body Text Char"/>
    <w:basedOn w:val="DefaultParagraphFont"/>
    <w:link w:val="BodyText"/>
    <w:uiPriority w:val="99"/>
    <w:rsid w:val="007A1353"/>
  </w:style>
  <w:style w:type="paragraph" w:styleId="BalloonText">
    <w:name w:val="Balloon Text"/>
    <w:next w:val="Normal"/>
    <w:link w:val="BalloonTextChar"/>
    <w:uiPriority w:val="99"/>
    <w:unhideWhenUsed/>
    <w:rsid w:val="007A1353"/>
    <w:rPr>
      <w:rFonts w:cs="Tahoma"/>
      <w:szCs w:val="16"/>
    </w:rPr>
  </w:style>
  <w:style w:type="character" w:customStyle="1" w:styleId="BalloonTextChar">
    <w:name w:val="Balloon Text Char"/>
    <w:basedOn w:val="DefaultParagraphFont"/>
    <w:link w:val="BalloonText"/>
    <w:uiPriority w:val="99"/>
    <w:rsid w:val="007A1353"/>
    <w:rPr>
      <w:rFonts w:cs="Tahoma"/>
      <w:szCs w:val="16"/>
    </w:rPr>
  </w:style>
  <w:style w:type="paragraph" w:styleId="NormalWeb">
    <w:name w:val="Normal (Web)"/>
    <w:basedOn w:val="Normal"/>
    <w:next w:val="Normal"/>
    <w:semiHidden/>
    <w:locked/>
    <w:rsid w:val="007A135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A1353"/>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A1353"/>
    <w:rPr>
      <w:rFonts w:cs="Times New Roman"/>
    </w:rPr>
  </w:style>
  <w:style w:type="paragraph" w:styleId="Header">
    <w:name w:val="header"/>
    <w:basedOn w:val="Normal"/>
    <w:link w:val="HeaderChar"/>
    <w:uiPriority w:val="99"/>
    <w:semiHidden/>
    <w:unhideWhenUsed/>
    <w:locked/>
    <w:rsid w:val="007A1353"/>
    <w:pPr>
      <w:tabs>
        <w:tab w:val="center" w:pos="4680"/>
        <w:tab w:val="right" w:pos="9360"/>
      </w:tabs>
    </w:pPr>
  </w:style>
  <w:style w:type="character" w:customStyle="1" w:styleId="HeaderChar">
    <w:name w:val="Header Char"/>
    <w:basedOn w:val="DefaultParagraphFont"/>
    <w:link w:val="Header"/>
    <w:uiPriority w:val="99"/>
    <w:semiHidden/>
    <w:rsid w:val="007A1353"/>
  </w:style>
  <w:style w:type="character" w:styleId="LineNumber">
    <w:name w:val="line number"/>
    <w:basedOn w:val="DefaultParagraphFont"/>
    <w:uiPriority w:val="99"/>
    <w:semiHidden/>
    <w:unhideWhenUsed/>
    <w:locked/>
    <w:rsid w:val="007A1353"/>
  </w:style>
  <w:style w:type="character" w:styleId="Hyperlink">
    <w:name w:val="Hyperlink"/>
    <w:basedOn w:val="DefaultParagraphFont"/>
    <w:uiPriority w:val="99"/>
    <w:unhideWhenUsed/>
    <w:locked/>
    <w:rsid w:val="007A13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46_20090113.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315</Words>
  <Characters>1694</Characters>
  <Application>Microsoft Office Word</Application>
  <DocSecurity>0</DocSecurity>
  <Lines>74</Lines>
  <Paragraphs>24</Paragraphs>
  <ScaleCrop>false</ScaleCrop>
  <Company>Project Management</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246: Annexing property - South Carolina Legislature Online</dc:title>
  <dc:subject/>
  <dc:creator>NSC</dc:creator>
  <cp:keywords/>
  <dc:description/>
  <cp:lastModifiedBy>N Cumfer</cp:lastModifiedBy>
  <cp:revision>9</cp:revision>
  <dcterms:created xsi:type="dcterms:W3CDTF">2009-01-13T21:37:00Z</dcterms:created>
  <dcterms:modified xsi:type="dcterms:W3CDTF">2014-11-24T14:56:00Z</dcterms:modified>
</cp:coreProperties>
</file>