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359" w:rsidRDefault="00827223">
      <w:pPr>
        <w:widowControl w:val="0"/>
        <w:jc w:val="center"/>
      </w:pPr>
      <w:bookmarkStart w:id="0" w:name="_GoBack"/>
      <w:bookmarkEnd w:id="0"/>
      <w:r>
        <w:rPr>
          <w:b/>
        </w:rPr>
        <w:t>South Carolina General Assembly</w:t>
      </w:r>
    </w:p>
    <w:p w:rsidR="001D4359" w:rsidRDefault="00827223">
      <w:pPr>
        <w:widowControl w:val="0"/>
        <w:jc w:val="center"/>
      </w:pPr>
      <w:r>
        <w:t>118th Session, 2009-2010</w:t>
      </w:r>
    </w:p>
    <w:p w:rsidR="001D4359" w:rsidRDefault="001D4359">
      <w:pPr>
        <w:widowControl w:val="0"/>
        <w:jc w:val="left"/>
      </w:pPr>
    </w:p>
    <w:p w:rsidR="001D4359" w:rsidRDefault="00827223">
      <w:pPr>
        <w:widowControl w:val="0"/>
        <w:jc w:val="left"/>
        <w:rPr>
          <w:b/>
        </w:rPr>
      </w:pPr>
      <w:r>
        <w:rPr>
          <w:b/>
        </w:rPr>
        <w:t>H. 3164</w:t>
      </w:r>
    </w:p>
    <w:p w:rsidR="001D4359" w:rsidRDefault="001D4359">
      <w:pPr>
        <w:widowControl w:val="0"/>
        <w:jc w:val="left"/>
        <w:rPr>
          <w:b/>
        </w:rPr>
      </w:pPr>
    </w:p>
    <w:p w:rsidR="001D4359" w:rsidRDefault="00827223">
      <w:pPr>
        <w:widowControl w:val="0"/>
        <w:jc w:val="left"/>
      </w:pPr>
      <w:r>
        <w:rPr>
          <w:b/>
        </w:rPr>
        <w:t>STATUS INFORMATION</w:t>
      </w:r>
    </w:p>
    <w:p w:rsidR="001D4359" w:rsidRDefault="001D4359">
      <w:pPr>
        <w:widowControl w:val="0"/>
        <w:jc w:val="left"/>
      </w:pPr>
    </w:p>
    <w:p w:rsidR="001D4359" w:rsidRDefault="00827223">
      <w:pPr>
        <w:widowControl w:val="0"/>
        <w:jc w:val="left"/>
      </w:pPr>
      <w:r>
        <w:t>General Bill</w:t>
      </w:r>
    </w:p>
    <w:p w:rsidR="001D4359" w:rsidRDefault="00624376">
      <w:pPr>
        <w:widowControl w:val="0"/>
        <w:jc w:val="left"/>
      </w:pPr>
      <w:r>
        <w:t>Sponsors: Reps. Bedingfield, Daning, Wylie, Toole, Bingham, Horne, Cato and Millwood</w:t>
      </w:r>
    </w:p>
    <w:p w:rsidR="001D4359" w:rsidRDefault="00827223">
      <w:pPr>
        <w:widowControl w:val="0"/>
        <w:jc w:val="left"/>
      </w:pPr>
      <w:r>
        <w:t>Document Path: l:\council\bills\ms\7998ahb09.docx</w:t>
      </w:r>
    </w:p>
    <w:p w:rsidR="001D4359" w:rsidRDefault="00827223">
      <w:pPr>
        <w:widowControl w:val="0"/>
        <w:jc w:val="left"/>
      </w:pPr>
      <w:r>
        <w:t>Companion/Similar bill(s): 248</w:t>
      </w:r>
    </w:p>
    <w:p w:rsidR="001D4359" w:rsidRDefault="001D4359">
      <w:pPr>
        <w:widowControl w:val="0"/>
        <w:jc w:val="left"/>
      </w:pPr>
    </w:p>
    <w:p w:rsidR="001D4359" w:rsidRDefault="00827223">
      <w:pPr>
        <w:widowControl w:val="0"/>
        <w:jc w:val="left"/>
      </w:pPr>
      <w:r>
        <w:t>Introduced in the House on January 13, 2009</w:t>
      </w:r>
    </w:p>
    <w:p w:rsidR="001D4359" w:rsidRDefault="00827223">
      <w:pPr>
        <w:widowControl w:val="0"/>
        <w:jc w:val="left"/>
      </w:pPr>
      <w:r>
        <w:t xml:space="preserve">Currently residing in the House Committee on </w:t>
      </w:r>
      <w:r>
        <w:rPr>
          <w:b/>
        </w:rPr>
        <w:t>Judiciary</w:t>
      </w:r>
    </w:p>
    <w:p w:rsidR="001D4359" w:rsidRDefault="001D4359">
      <w:pPr>
        <w:widowControl w:val="0"/>
        <w:jc w:val="left"/>
      </w:pPr>
    </w:p>
    <w:p w:rsidR="001D4359" w:rsidRDefault="00827223">
      <w:pPr>
        <w:widowControl w:val="0"/>
        <w:jc w:val="left"/>
      </w:pPr>
      <w:r>
        <w:t>Summary: Underage drinking</w:t>
      </w:r>
    </w:p>
    <w:p w:rsidR="001D4359" w:rsidRDefault="001D4359">
      <w:pPr>
        <w:widowControl w:val="0"/>
        <w:jc w:val="left"/>
      </w:pPr>
    </w:p>
    <w:p w:rsidR="001D4359" w:rsidRDefault="001D4359">
      <w:pPr>
        <w:widowControl w:val="0"/>
        <w:jc w:val="left"/>
      </w:pPr>
    </w:p>
    <w:p w:rsidR="001D4359" w:rsidRDefault="00827223">
      <w:pPr>
        <w:widowControl w:val="0"/>
        <w:tabs>
          <w:tab w:val="center" w:pos="590"/>
          <w:tab w:val="center" w:pos="1440"/>
          <w:tab w:val="left" w:pos="1872"/>
          <w:tab w:val="left" w:pos="9187"/>
        </w:tabs>
        <w:jc w:val="left"/>
      </w:pPr>
      <w:r>
        <w:rPr>
          <w:b/>
        </w:rPr>
        <w:t>HISTORY OF LEGISLATIVE ACTIONS</w:t>
      </w:r>
    </w:p>
    <w:p w:rsidR="001D4359" w:rsidRDefault="001D4359">
      <w:pPr>
        <w:widowControl w:val="0"/>
        <w:tabs>
          <w:tab w:val="center" w:pos="590"/>
          <w:tab w:val="center" w:pos="1440"/>
          <w:tab w:val="left" w:pos="1872"/>
          <w:tab w:val="left" w:pos="9187"/>
        </w:tabs>
        <w:jc w:val="left"/>
      </w:pPr>
    </w:p>
    <w:p w:rsidR="001D4359" w:rsidRDefault="0082722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24376" w:rsidRDefault="00624376" w:rsidP="00624376">
      <w:pPr>
        <w:widowControl w:val="0"/>
        <w:tabs>
          <w:tab w:val="right" w:pos="1008"/>
          <w:tab w:val="left" w:pos="1152"/>
          <w:tab w:val="left" w:pos="1872"/>
          <w:tab w:val="left" w:pos="9187"/>
        </w:tabs>
        <w:ind w:left="2088" w:hanging="2088"/>
        <w:jc w:val="left"/>
      </w:pPr>
      <w:r>
        <w:tab/>
        <w:t>12/16/2008</w:t>
      </w:r>
      <w:r>
        <w:tab/>
        <w:t>House</w:t>
      </w:r>
      <w:r>
        <w:tab/>
      </w:r>
      <w:r w:rsidRPr="00267BCE">
        <w:t>Prefiled</w:t>
      </w:r>
    </w:p>
    <w:p w:rsidR="00624376" w:rsidRDefault="00624376" w:rsidP="00624376">
      <w:pPr>
        <w:widowControl w:val="0"/>
        <w:tabs>
          <w:tab w:val="right" w:pos="1008"/>
          <w:tab w:val="left" w:pos="1152"/>
          <w:tab w:val="left" w:pos="1872"/>
          <w:tab w:val="left" w:pos="9187"/>
        </w:tabs>
        <w:ind w:left="2088" w:hanging="2088"/>
        <w:jc w:val="left"/>
      </w:pPr>
      <w:r>
        <w:tab/>
        <w:t>12/16/2008</w:t>
      </w:r>
      <w:r>
        <w:tab/>
        <w:t>House</w:t>
      </w:r>
      <w:r>
        <w:tab/>
      </w:r>
      <w:r w:rsidRPr="00267BCE">
        <w:t xml:space="preserve">Referred to Committee on </w:t>
      </w:r>
      <w:r w:rsidRPr="00267BCE">
        <w:rPr>
          <w:b/>
        </w:rPr>
        <w:t>Judiciary</w:t>
      </w:r>
    </w:p>
    <w:p w:rsidR="00624376" w:rsidRDefault="00624376" w:rsidP="00624376">
      <w:pPr>
        <w:widowControl w:val="0"/>
        <w:tabs>
          <w:tab w:val="right" w:pos="1008"/>
          <w:tab w:val="left" w:pos="1152"/>
          <w:tab w:val="left" w:pos="1872"/>
          <w:tab w:val="left" w:pos="9187"/>
        </w:tabs>
        <w:ind w:left="2088" w:hanging="2088"/>
        <w:jc w:val="left"/>
      </w:pPr>
      <w:r>
        <w:tab/>
        <w:t>1/13/2009</w:t>
      </w:r>
      <w:r>
        <w:tab/>
        <w:t>House</w:t>
      </w:r>
      <w:r>
        <w:tab/>
      </w:r>
      <w:r w:rsidRPr="00267BCE">
        <w:t xml:space="preserve">Introduced and read first time </w:t>
      </w:r>
      <w:hyperlink r:id="rId7" w:history="1">
        <w:r w:rsidRPr="00037E0A">
          <w:rPr>
            <w:rStyle w:val="Hyperlink"/>
          </w:rPr>
          <w:t>HJ</w:t>
        </w:r>
      </w:hyperlink>
      <w:r>
        <w:noBreakHyphen/>
      </w:r>
      <w:r w:rsidRPr="00267BCE">
        <w:t>74</w:t>
      </w:r>
    </w:p>
    <w:p w:rsidR="00624376" w:rsidRDefault="00624376" w:rsidP="00624376">
      <w:pPr>
        <w:widowControl w:val="0"/>
        <w:tabs>
          <w:tab w:val="right" w:pos="1008"/>
          <w:tab w:val="left" w:pos="1152"/>
          <w:tab w:val="left" w:pos="1872"/>
          <w:tab w:val="left" w:pos="9187"/>
        </w:tabs>
        <w:ind w:left="2088" w:hanging="2088"/>
        <w:jc w:val="left"/>
      </w:pPr>
      <w:r>
        <w:tab/>
        <w:t>1/13/2009</w:t>
      </w:r>
      <w:r>
        <w:tab/>
        <w:t>House</w:t>
      </w:r>
      <w:r>
        <w:tab/>
      </w:r>
      <w:r w:rsidRPr="00267BCE">
        <w:t xml:space="preserve">Referred to Committee on </w:t>
      </w:r>
      <w:r w:rsidRPr="00267BCE">
        <w:rPr>
          <w:b/>
        </w:rPr>
        <w:t>Judiciary</w:t>
      </w:r>
      <w:r w:rsidRPr="00267BCE">
        <w:t xml:space="preserve"> </w:t>
      </w:r>
      <w:hyperlink r:id="rId8" w:history="1">
        <w:r w:rsidRPr="00037E0A">
          <w:rPr>
            <w:rStyle w:val="Hyperlink"/>
          </w:rPr>
          <w:t>HJ</w:t>
        </w:r>
      </w:hyperlink>
      <w:r>
        <w:noBreakHyphen/>
      </w:r>
      <w:r w:rsidRPr="00267BCE">
        <w:t>74</w:t>
      </w:r>
    </w:p>
    <w:p w:rsidR="00624376" w:rsidRDefault="00624376" w:rsidP="00624376">
      <w:pPr>
        <w:widowControl w:val="0"/>
        <w:tabs>
          <w:tab w:val="right" w:pos="1008"/>
          <w:tab w:val="left" w:pos="1152"/>
          <w:tab w:val="left" w:pos="1872"/>
          <w:tab w:val="left" w:pos="9187"/>
        </w:tabs>
        <w:ind w:left="2088" w:hanging="2088"/>
        <w:jc w:val="left"/>
      </w:pPr>
      <w:r>
        <w:tab/>
        <w:t>2/10/2009</w:t>
      </w:r>
      <w:r>
        <w:tab/>
        <w:t>House</w:t>
      </w:r>
      <w:r>
        <w:tab/>
      </w:r>
      <w:r w:rsidRPr="00267BCE">
        <w:t>Member(s) request name added as sponsor: Wylie</w:t>
      </w:r>
    </w:p>
    <w:p w:rsidR="00624376" w:rsidRDefault="00624376" w:rsidP="00624376">
      <w:pPr>
        <w:widowControl w:val="0"/>
        <w:tabs>
          <w:tab w:val="right" w:pos="1008"/>
          <w:tab w:val="left" w:pos="1152"/>
          <w:tab w:val="left" w:pos="1872"/>
          <w:tab w:val="left" w:pos="9187"/>
        </w:tabs>
        <w:ind w:left="2088" w:hanging="2088"/>
        <w:jc w:val="left"/>
      </w:pPr>
      <w:r>
        <w:tab/>
        <w:t>2/11/2009</w:t>
      </w:r>
      <w:r>
        <w:tab/>
        <w:t>House</w:t>
      </w:r>
      <w:r>
        <w:tab/>
      </w:r>
      <w:r w:rsidRPr="00267BCE">
        <w:t>Member(s) request name added as sponsor: Toole, Bingham</w:t>
      </w:r>
    </w:p>
    <w:p w:rsidR="00624376" w:rsidRDefault="00624376" w:rsidP="00624376">
      <w:pPr>
        <w:widowControl w:val="0"/>
        <w:tabs>
          <w:tab w:val="right" w:pos="1008"/>
          <w:tab w:val="left" w:pos="1152"/>
          <w:tab w:val="left" w:pos="1872"/>
          <w:tab w:val="left" w:pos="9187"/>
        </w:tabs>
        <w:ind w:left="2088" w:hanging="2088"/>
        <w:jc w:val="left"/>
      </w:pPr>
      <w:r>
        <w:tab/>
        <w:t>2/17/2009</w:t>
      </w:r>
      <w:r>
        <w:tab/>
        <w:t>House</w:t>
      </w:r>
      <w:r>
        <w:tab/>
      </w:r>
      <w:r w:rsidRPr="00267BCE">
        <w:t>Member(s) request name added as sponsor: Horne</w:t>
      </w:r>
    </w:p>
    <w:p w:rsidR="00624376" w:rsidRDefault="00624376" w:rsidP="00624376">
      <w:pPr>
        <w:widowControl w:val="0"/>
        <w:tabs>
          <w:tab w:val="right" w:pos="1008"/>
          <w:tab w:val="left" w:pos="1152"/>
          <w:tab w:val="left" w:pos="1872"/>
          <w:tab w:val="left" w:pos="9187"/>
        </w:tabs>
        <w:ind w:left="2088" w:hanging="2088"/>
        <w:jc w:val="left"/>
      </w:pPr>
      <w:r>
        <w:tab/>
        <w:t>2/25/2009</w:t>
      </w:r>
      <w:r>
        <w:tab/>
        <w:t>House</w:t>
      </w:r>
      <w:r>
        <w:tab/>
      </w:r>
      <w:r w:rsidRPr="00267BCE">
        <w:t>Member(s) request name added as sponsor: Cato</w:t>
      </w:r>
    </w:p>
    <w:p w:rsidR="00624376" w:rsidRDefault="00624376" w:rsidP="00624376">
      <w:pPr>
        <w:widowControl w:val="0"/>
        <w:tabs>
          <w:tab w:val="right" w:pos="1008"/>
          <w:tab w:val="left" w:pos="1152"/>
          <w:tab w:val="left" w:pos="1872"/>
          <w:tab w:val="left" w:pos="9187"/>
        </w:tabs>
        <w:ind w:left="2088" w:hanging="2088"/>
        <w:jc w:val="left"/>
      </w:pPr>
      <w:r>
        <w:tab/>
        <w:t>2/2/2010</w:t>
      </w:r>
      <w:r>
        <w:tab/>
        <w:t>House</w:t>
      </w:r>
      <w:r>
        <w:tab/>
      </w:r>
      <w:r w:rsidRPr="00267BCE">
        <w:t>Member(s) request name added as sponsor: Millwood</w:t>
      </w:r>
    </w:p>
    <w:p w:rsidR="00624376" w:rsidRDefault="00624376" w:rsidP="00624376">
      <w:pPr>
        <w:widowControl w:val="0"/>
        <w:tabs>
          <w:tab w:val="right" w:pos="1008"/>
          <w:tab w:val="left" w:pos="1152"/>
          <w:tab w:val="left" w:pos="1872"/>
          <w:tab w:val="left" w:pos="9187"/>
        </w:tabs>
        <w:ind w:left="2088" w:hanging="2088"/>
        <w:jc w:val="left"/>
      </w:pPr>
    </w:p>
    <w:p w:rsidR="001D4359" w:rsidRDefault="001D4359">
      <w:pPr>
        <w:widowControl w:val="0"/>
        <w:tabs>
          <w:tab w:val="right" w:pos="1008"/>
          <w:tab w:val="left" w:pos="1152"/>
          <w:tab w:val="left" w:pos="1872"/>
          <w:tab w:val="left" w:pos="9187"/>
        </w:tabs>
        <w:ind w:left="2088" w:hanging="2088"/>
        <w:jc w:val="left"/>
      </w:pPr>
    </w:p>
    <w:p w:rsidR="001D4359" w:rsidRDefault="00827223">
      <w:pPr>
        <w:widowControl w:val="0"/>
        <w:jc w:val="left"/>
      </w:pPr>
      <w:r>
        <w:rPr>
          <w:b/>
        </w:rPr>
        <w:t>VERSIONS OF THIS BILL</w:t>
      </w:r>
    </w:p>
    <w:p w:rsidR="001D4359" w:rsidRDefault="001D4359">
      <w:pPr>
        <w:widowControl w:val="0"/>
        <w:jc w:val="left"/>
      </w:pPr>
    </w:p>
    <w:p w:rsidR="001D4359" w:rsidRDefault="003E0B6F">
      <w:pPr>
        <w:widowControl w:val="0"/>
        <w:jc w:val="left"/>
      </w:pPr>
      <w:hyperlink r:id="rId9" w:history="1">
        <w:r w:rsidR="00827223">
          <w:rPr>
            <w:rStyle w:val="Hyperlink"/>
          </w:rPr>
          <w:t>12/16/2008</w:t>
        </w:r>
      </w:hyperlink>
    </w:p>
    <w:p w:rsidR="001D4359" w:rsidRDefault="001D4359"/>
    <w:p w:rsidR="001D4359" w:rsidRDefault="001D4359">
      <w:pPr>
        <w:sectPr w:rsidR="001D4359">
          <w:pgSz w:w="12240" w:h="15840" w:code="1"/>
          <w:pgMar w:top="1080" w:right="1440" w:bottom="1080" w:left="1440" w:header="720" w:footer="720" w:gutter="0"/>
          <w:cols w:space="720"/>
          <w:noEndnote/>
          <w:docGrid w:linePitch="360"/>
        </w:sectPr>
      </w:pPr>
    </w:p>
    <w:p w:rsidR="001D4359" w:rsidRDefault="001D4359">
      <w:pPr>
        <w:pStyle w:val="BillDots"/>
      </w:pPr>
    </w:p>
    <w:p w:rsidR="001D4359" w:rsidRDefault="001D4359">
      <w:pPr>
        <w:pStyle w:val="Numbersforbills"/>
      </w:pP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359" w:rsidRDefault="00827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359" w:rsidRDefault="00827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61</w:t>
      </w:r>
      <w:r>
        <w:noBreakHyphen/>
        <w:t>4</w:t>
      </w:r>
      <w:r>
        <w:noBreakHyphen/>
        <w:t>95, SO AS TO CREATE THE OFFENSE OF UNLAWFULLY PROVIDING BEER OR WINE TO A PERSON UNDER THE AGE OF TWENTY</w:t>
      </w:r>
      <w:r>
        <w:noBreakHyphen/>
        <w:t>ONE WHEN DEATH RESULTS AND TO PROVIDE A PENALTY; AND BY ADDING SECTION 61</w:t>
      </w:r>
      <w:r>
        <w:noBreakHyphen/>
        <w:t>6</w:t>
      </w:r>
      <w:r>
        <w:noBreakHyphen/>
        <w:t>4083 SO AS TO CREATE THE OFFENSE OF UNLAWFULLY PROVIDING ALCOHOLIC LIQUORS TO A PERSON UNDER THE AGE OF TWENTY</w:t>
      </w:r>
      <w:r>
        <w:noBreakHyphen/>
        <w:t>ONE WHEN DEATH RESULTS AND TO PROVIDE A PENALTY.</w:t>
      </w: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4359" w:rsidRDefault="00827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359" w:rsidRDefault="00827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 Title 61 of the 1976 Code is amended by adding:</w:t>
      </w: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359" w:rsidRDefault="00827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4</w:t>
      </w:r>
      <w:r>
        <w:noBreakHyphen/>
        <w:t>95.</w:t>
      </w:r>
      <w:r>
        <w:tab/>
        <w:t>A person who knowingly and unlawfully sells to, transfers to, or purchases beer or wine for consumption by a person under the age of twenty</w:t>
      </w:r>
      <w:r>
        <w:noBreakHyphen/>
        <w:t>one pursuant to the prohibitions provided in Sections 61</w:t>
      </w:r>
      <w:r>
        <w:noBreakHyphen/>
        <w:t>4</w:t>
      </w:r>
      <w:r>
        <w:noBreakHyphen/>
        <w:t>50, 61</w:t>
      </w:r>
      <w:r>
        <w:noBreakHyphen/>
        <w:t>4</w:t>
      </w:r>
      <w:r>
        <w:noBreakHyphen/>
        <w:t>80, or 61</w:t>
      </w:r>
      <w:r>
        <w:noBreakHyphen/>
        <w:t>4</w:t>
      </w:r>
      <w:r>
        <w:noBreakHyphen/>
        <w:t>90, and that sale, transfer, or purchase is the proximate cause of the death of the person under the age of twenty</w:t>
      </w:r>
      <w:r>
        <w:noBreakHyphen/>
        <w:t>one, is guilty of a felony and, upon conviction, must be fined not more than five thousand dollars or imprisoned for not more than five years, or both.”</w:t>
      </w: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359" w:rsidRDefault="00827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13, Chapter 6, Title 61 of the 1976 Code is amended by adding:</w:t>
      </w: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359" w:rsidRDefault="00827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6</w:t>
      </w:r>
      <w:r>
        <w:noBreakHyphen/>
        <w:t>4083.</w:t>
      </w:r>
      <w:r>
        <w:tab/>
        <w:t>A person who knowingly and unlawfully sells to, transfers to, or purchases alcoholic liquors for consumption by a person under the age of twenty</w:t>
      </w:r>
      <w:r>
        <w:noBreakHyphen/>
        <w:t xml:space="preserve">one pursuant to </w:t>
      </w:r>
      <w:r>
        <w:lastRenderedPageBreak/>
        <w:t>the prohibitions provided in Sections 61</w:t>
      </w:r>
      <w:r>
        <w:noBreakHyphen/>
        <w:t>6</w:t>
      </w:r>
      <w:r>
        <w:noBreakHyphen/>
        <w:t>4070, 61</w:t>
      </w:r>
      <w:r>
        <w:noBreakHyphen/>
        <w:t>6</w:t>
      </w:r>
      <w:r>
        <w:noBreakHyphen/>
        <w:t>4075, and 61</w:t>
      </w:r>
      <w:r>
        <w:noBreakHyphen/>
        <w:t>6</w:t>
      </w:r>
      <w:r>
        <w:noBreakHyphen/>
        <w:t>4080, and that sale, transfer, or purchase is the proximate cause of the death of the person under the age of twenty</w:t>
      </w:r>
      <w:r>
        <w:noBreakHyphen/>
        <w:t>one, is guilty of a felony and, upon conviction, must be fined not more than five thousand dollars or imprisoned for not more than five years, or both.”</w:t>
      </w: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359" w:rsidRDefault="00827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D4359" w:rsidRDefault="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359" w:rsidRDefault="00827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1D4359" w:rsidRDefault="00827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4359" w:rsidRDefault="001D4359">
      <w:pPr>
        <w:suppressAutoHyphens/>
      </w:pPr>
    </w:p>
    <w:sectPr w:rsidR="001D4359" w:rsidSect="001D43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359" w:rsidRDefault="00827223">
      <w:r>
        <w:separator/>
      </w:r>
    </w:p>
  </w:endnote>
  <w:endnote w:type="continuationSeparator" w:id="0">
    <w:p w:rsidR="001D4359" w:rsidRDefault="00827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28B03F-F9C2-454E-942C-40118367473B}"/>
    <w:embedBold r:id="rId2" w:fontKey="{8673E8A9-37BB-4408-A9D3-B377C66E2869}"/>
  </w:font>
  <w:font w:name="Calibri">
    <w:panose1 w:val="020F0502020204030204"/>
    <w:charset w:val="00"/>
    <w:family w:val="swiss"/>
    <w:pitch w:val="variable"/>
    <w:sig w:usb0="E10002FF" w:usb1="4000ACFF" w:usb2="00000009" w:usb3="00000000" w:csb0="0000019F" w:csb1="00000000"/>
    <w:embedRegular r:id="rId3" w:fontKey="{032457DA-0848-4E40-954E-AC58F9D90560}"/>
  </w:font>
  <w:font w:name="Cambria">
    <w:panose1 w:val="02040503050406030204"/>
    <w:charset w:val="00"/>
    <w:family w:val="roman"/>
    <w:pitch w:val="variable"/>
    <w:sig w:usb0="E00002FF" w:usb1="400004FF" w:usb2="00000000" w:usb3="00000000" w:csb0="0000019F" w:csb1="00000000"/>
    <w:embedRegular r:id="rId4" w:fontKey="{119D27EE-5BC8-48E7-9345-645BDE09AE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359" w:rsidRDefault="00827223">
    <w:pPr>
      <w:pStyle w:val="Footer"/>
      <w:tabs>
        <w:tab w:val="clear" w:pos="4680"/>
        <w:tab w:val="clear" w:pos="9360"/>
        <w:tab w:val="center" w:pos="2995"/>
      </w:tabs>
      <w:spacing w:before="120"/>
    </w:pPr>
    <w:r>
      <w:t>[3164]</w:t>
    </w:r>
    <w:r>
      <w:tab/>
    </w:r>
    <w:r w:rsidR="003E0B6F">
      <w:fldChar w:fldCharType="begin"/>
    </w:r>
    <w:r w:rsidR="003E0B6F">
      <w:instrText xml:space="preserve"> PAGE  \* MERGEFORMAT </w:instrText>
    </w:r>
    <w:r w:rsidR="003E0B6F">
      <w:fldChar w:fldCharType="separate"/>
    </w:r>
    <w:r w:rsidR="003E0B6F">
      <w:rPr>
        <w:noProof/>
      </w:rPr>
      <w:t>1</w:t>
    </w:r>
    <w:r w:rsidR="003E0B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359" w:rsidRDefault="00827223">
      <w:r>
        <w:separator/>
      </w:r>
    </w:p>
  </w:footnote>
  <w:footnote w:type="continuationSeparator" w:id="0">
    <w:p w:rsidR="001D4359" w:rsidRDefault="008272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998AHB09"/>
    <w:docVar w:name="CoverBillType" w:val="b"/>
    <w:docVar w:name="docpath" w:val="L:\Council\bills\MS\7998AHB09.DOCX"/>
    <w:docVar w:name="dvBillNumber" w:val="3164"/>
    <w:docVar w:name="dvBillNumberPrefix" w:val="H. "/>
    <w:docVar w:name="dvOriginalBody" w:val="House"/>
    <w:docVar w:name="dvSteno" w:val="MS"/>
    <w:docVar w:name="NameofBody" w:val="h"/>
    <w:docVar w:name="vgroup2" w:val="Council"/>
  </w:docVars>
  <w:rsids>
    <w:rsidRoot w:val="001D4359"/>
    <w:rsid w:val="00037E0A"/>
    <w:rsid w:val="001D4359"/>
    <w:rsid w:val="003E0B6F"/>
    <w:rsid w:val="00624376"/>
    <w:rsid w:val="00827223"/>
    <w:rsid w:val="009E485F"/>
    <w:rsid w:val="00D7508D"/>
    <w:rsid w:val="00D96F3C"/>
    <w:rsid w:val="00EE3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354D2F-4E9F-402B-91BB-EBC198E38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35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D435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359"/>
    <w:rPr>
      <w:rFonts w:eastAsia="Times New Roman" w:cs="Times New Roman"/>
      <w:b/>
      <w:sz w:val="30"/>
      <w:szCs w:val="20"/>
    </w:rPr>
  </w:style>
  <w:style w:type="paragraph" w:styleId="Header">
    <w:name w:val="header"/>
    <w:basedOn w:val="Normal"/>
    <w:link w:val="HeaderChar"/>
    <w:uiPriority w:val="99"/>
    <w:semiHidden/>
    <w:unhideWhenUsed/>
    <w:rsid w:val="001D4359"/>
    <w:pPr>
      <w:tabs>
        <w:tab w:val="center" w:pos="4320"/>
        <w:tab w:val="right" w:pos="8640"/>
      </w:tabs>
    </w:pPr>
  </w:style>
  <w:style w:type="character" w:customStyle="1" w:styleId="HeaderChar">
    <w:name w:val="Header Char"/>
    <w:basedOn w:val="DefaultParagraphFont"/>
    <w:link w:val="Header"/>
    <w:uiPriority w:val="99"/>
    <w:semiHidden/>
    <w:rsid w:val="001D4359"/>
    <w:rPr>
      <w:rFonts w:eastAsia="Times New Roman" w:cs="Times New Roman"/>
      <w:szCs w:val="20"/>
    </w:rPr>
  </w:style>
  <w:style w:type="paragraph" w:styleId="Footer">
    <w:name w:val="footer"/>
    <w:basedOn w:val="Normal"/>
    <w:link w:val="FooterChar"/>
    <w:uiPriority w:val="99"/>
    <w:unhideWhenUsed/>
    <w:rsid w:val="001D4359"/>
    <w:pPr>
      <w:tabs>
        <w:tab w:val="center" w:pos="4680"/>
        <w:tab w:val="right" w:pos="9360"/>
      </w:tabs>
    </w:pPr>
  </w:style>
  <w:style w:type="character" w:customStyle="1" w:styleId="FooterChar">
    <w:name w:val="Footer Char"/>
    <w:basedOn w:val="DefaultParagraphFont"/>
    <w:link w:val="Footer"/>
    <w:uiPriority w:val="99"/>
    <w:rsid w:val="001D4359"/>
    <w:rPr>
      <w:rFonts w:eastAsia="Times New Roman" w:cs="Times New Roman"/>
      <w:szCs w:val="20"/>
    </w:rPr>
  </w:style>
  <w:style w:type="character" w:styleId="PageNumber">
    <w:name w:val="page number"/>
    <w:basedOn w:val="DefaultParagraphFont"/>
    <w:uiPriority w:val="99"/>
    <w:semiHidden/>
    <w:unhideWhenUsed/>
    <w:rsid w:val="001D4359"/>
  </w:style>
  <w:style w:type="character" w:styleId="LineNumber">
    <w:name w:val="line number"/>
    <w:basedOn w:val="DefaultParagraphFont"/>
    <w:uiPriority w:val="99"/>
    <w:semiHidden/>
    <w:unhideWhenUsed/>
    <w:rsid w:val="001D4359"/>
  </w:style>
  <w:style w:type="paragraph" w:customStyle="1" w:styleId="BillDots">
    <w:name w:val="Bill Dots"/>
    <w:basedOn w:val="Normal"/>
    <w:qFormat/>
    <w:rsid w:val="001D435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D4359"/>
    <w:pPr>
      <w:tabs>
        <w:tab w:val="right" w:pos="5904"/>
      </w:tabs>
    </w:pPr>
  </w:style>
  <w:style w:type="character" w:styleId="Hyperlink">
    <w:name w:val="Hyperlink"/>
    <w:basedOn w:val="DefaultParagraphFont"/>
    <w:uiPriority w:val="99"/>
    <w:unhideWhenUsed/>
    <w:rsid w:val="001D43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64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31C18-8F06-4DC2-81B8-CD1CBFC41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576</Words>
  <Characters>3036</Characters>
  <Application>Microsoft Office Word</Application>
  <DocSecurity>0</DocSecurity>
  <Lines>102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3164: Underage drinking - South Carolina Legislature Online</dc:title>
  <dc:subject/>
  <dc:creator>Martha Sanders</dc:creator>
  <cp:keywords/>
  <dc:description/>
  <cp:lastModifiedBy>N Cumfer</cp:lastModifiedBy>
  <cp:revision>19</cp:revision>
  <cp:lastPrinted>2008-12-15T21:49:00Z</cp:lastPrinted>
  <dcterms:created xsi:type="dcterms:W3CDTF">2008-12-16T23:12:00Z</dcterms:created>
  <dcterms:modified xsi:type="dcterms:W3CDTF">2014-11-24T15:21:00Z</dcterms:modified>
</cp:coreProperties>
</file>