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8CF" w:rsidRDefault="00F20F90">
      <w:pPr>
        <w:widowControl w:val="0"/>
        <w:jc w:val="center"/>
      </w:pPr>
      <w:bookmarkStart w:id="0" w:name="_GoBack"/>
      <w:bookmarkEnd w:id="0"/>
      <w:r>
        <w:rPr>
          <w:b/>
        </w:rPr>
        <w:t>South Carolina General Assembly</w:t>
      </w:r>
    </w:p>
    <w:p w:rsidR="005768CF" w:rsidRDefault="00F20F90">
      <w:pPr>
        <w:widowControl w:val="0"/>
        <w:jc w:val="center"/>
      </w:pPr>
      <w:r>
        <w:t>118th Session, 2009-2010</w:t>
      </w:r>
    </w:p>
    <w:p w:rsidR="005768CF" w:rsidRDefault="005768CF">
      <w:pPr>
        <w:widowControl w:val="0"/>
        <w:jc w:val="left"/>
      </w:pPr>
    </w:p>
    <w:p w:rsidR="005768CF" w:rsidRDefault="00F20F90">
      <w:pPr>
        <w:widowControl w:val="0"/>
        <w:jc w:val="left"/>
        <w:rPr>
          <w:b/>
        </w:rPr>
      </w:pPr>
      <w:r>
        <w:rPr>
          <w:b/>
        </w:rPr>
        <w:t>H. 3169</w:t>
      </w:r>
    </w:p>
    <w:p w:rsidR="005768CF" w:rsidRDefault="005768CF">
      <w:pPr>
        <w:widowControl w:val="0"/>
        <w:jc w:val="left"/>
        <w:rPr>
          <w:b/>
        </w:rPr>
      </w:pPr>
    </w:p>
    <w:p w:rsidR="005768CF" w:rsidRDefault="00F20F90">
      <w:pPr>
        <w:widowControl w:val="0"/>
        <w:jc w:val="left"/>
      </w:pPr>
      <w:r>
        <w:rPr>
          <w:b/>
        </w:rPr>
        <w:t>STATUS INFORMATION</w:t>
      </w:r>
    </w:p>
    <w:p w:rsidR="005768CF" w:rsidRDefault="005768CF">
      <w:pPr>
        <w:widowControl w:val="0"/>
        <w:jc w:val="left"/>
      </w:pPr>
    </w:p>
    <w:p w:rsidR="005768CF" w:rsidRDefault="00F20F90">
      <w:pPr>
        <w:widowControl w:val="0"/>
        <w:jc w:val="left"/>
      </w:pPr>
      <w:r>
        <w:t>General Bill</w:t>
      </w:r>
    </w:p>
    <w:p w:rsidR="005768CF" w:rsidRDefault="00F20F90">
      <w:pPr>
        <w:widowControl w:val="0"/>
        <w:jc w:val="left"/>
      </w:pPr>
      <w:r>
        <w:t>Sponsors: Rep. Whipper</w:t>
      </w:r>
    </w:p>
    <w:p w:rsidR="005768CF" w:rsidRDefault="00F20F90">
      <w:pPr>
        <w:widowControl w:val="0"/>
        <w:jc w:val="left"/>
      </w:pPr>
      <w:r>
        <w:t>Document Path: l:\council\bills\ms\7096ahb09.docx</w:t>
      </w:r>
    </w:p>
    <w:p w:rsidR="005768CF" w:rsidRDefault="00F20F90">
      <w:pPr>
        <w:widowControl w:val="0"/>
        <w:jc w:val="left"/>
      </w:pPr>
      <w:r>
        <w:t>Companion/Similar bill(s): 41</w:t>
      </w:r>
    </w:p>
    <w:p w:rsidR="005768CF" w:rsidRDefault="005768CF">
      <w:pPr>
        <w:widowControl w:val="0"/>
        <w:jc w:val="left"/>
      </w:pPr>
    </w:p>
    <w:p w:rsidR="005768CF" w:rsidRDefault="00F20F90">
      <w:pPr>
        <w:widowControl w:val="0"/>
        <w:jc w:val="left"/>
      </w:pPr>
      <w:r>
        <w:t>Introduced in the House on January 13, 2009</w:t>
      </w:r>
    </w:p>
    <w:p w:rsidR="005768CF" w:rsidRDefault="00F20F90">
      <w:pPr>
        <w:widowControl w:val="0"/>
        <w:jc w:val="left"/>
      </w:pPr>
      <w:r>
        <w:t xml:space="preserve">Currently residing in the House Committee on </w:t>
      </w:r>
      <w:r>
        <w:rPr>
          <w:b/>
        </w:rPr>
        <w:t>Judiciary</w:t>
      </w:r>
    </w:p>
    <w:p w:rsidR="005768CF" w:rsidRDefault="005768CF">
      <w:pPr>
        <w:widowControl w:val="0"/>
        <w:jc w:val="left"/>
      </w:pPr>
    </w:p>
    <w:p w:rsidR="005768CF" w:rsidRDefault="00F20F90">
      <w:pPr>
        <w:widowControl w:val="0"/>
        <w:jc w:val="left"/>
      </w:pPr>
      <w:r>
        <w:t>Summary: Hate crimes</w:t>
      </w:r>
    </w:p>
    <w:p w:rsidR="005768CF" w:rsidRDefault="005768CF">
      <w:pPr>
        <w:widowControl w:val="0"/>
        <w:jc w:val="left"/>
      </w:pPr>
    </w:p>
    <w:p w:rsidR="005768CF" w:rsidRDefault="005768CF">
      <w:pPr>
        <w:widowControl w:val="0"/>
        <w:jc w:val="left"/>
      </w:pPr>
    </w:p>
    <w:p w:rsidR="005768CF" w:rsidRDefault="00F20F90">
      <w:pPr>
        <w:widowControl w:val="0"/>
        <w:tabs>
          <w:tab w:val="center" w:pos="590"/>
          <w:tab w:val="center" w:pos="1440"/>
          <w:tab w:val="left" w:pos="1872"/>
          <w:tab w:val="left" w:pos="9187"/>
        </w:tabs>
        <w:jc w:val="left"/>
      </w:pPr>
      <w:r>
        <w:rPr>
          <w:b/>
        </w:rPr>
        <w:t>HISTORY OF LEGISLATIVE ACTIONS</w:t>
      </w:r>
    </w:p>
    <w:p w:rsidR="005768CF" w:rsidRDefault="005768CF">
      <w:pPr>
        <w:widowControl w:val="0"/>
        <w:tabs>
          <w:tab w:val="center" w:pos="590"/>
          <w:tab w:val="center" w:pos="1440"/>
          <w:tab w:val="left" w:pos="1872"/>
          <w:tab w:val="left" w:pos="9187"/>
        </w:tabs>
        <w:jc w:val="left"/>
      </w:pPr>
    </w:p>
    <w:p w:rsidR="005768CF" w:rsidRDefault="00F20F9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768CF" w:rsidRDefault="00F20F90">
      <w:pPr>
        <w:widowControl w:val="0"/>
        <w:tabs>
          <w:tab w:val="right" w:pos="1008"/>
          <w:tab w:val="left" w:pos="1152"/>
          <w:tab w:val="left" w:pos="1872"/>
          <w:tab w:val="left" w:pos="9187"/>
        </w:tabs>
        <w:ind w:left="2088" w:hanging="2088"/>
        <w:jc w:val="left"/>
      </w:pPr>
      <w:r>
        <w:tab/>
        <w:t>12/16/2008</w:t>
      </w:r>
      <w:r>
        <w:tab/>
        <w:t>House</w:t>
      </w:r>
      <w:r>
        <w:tab/>
        <w:t>Prefiled</w:t>
      </w:r>
    </w:p>
    <w:p w:rsidR="005768CF" w:rsidRDefault="00F20F90">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5768CF" w:rsidRDefault="00F20F90">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463E43">
          <w:rPr>
            <w:rStyle w:val="Hyperlink"/>
          </w:rPr>
          <w:t>HJ</w:t>
        </w:r>
      </w:hyperlink>
      <w:r>
        <w:noBreakHyphen/>
        <w:t>76</w:t>
      </w:r>
    </w:p>
    <w:p w:rsidR="005768CF" w:rsidRDefault="00F20F90">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463E43">
          <w:rPr>
            <w:rStyle w:val="Hyperlink"/>
          </w:rPr>
          <w:t>HJ</w:t>
        </w:r>
      </w:hyperlink>
      <w:r>
        <w:noBreakHyphen/>
        <w:t>76</w:t>
      </w:r>
    </w:p>
    <w:p w:rsidR="005768CF" w:rsidRDefault="005768CF">
      <w:pPr>
        <w:widowControl w:val="0"/>
        <w:tabs>
          <w:tab w:val="right" w:pos="1008"/>
          <w:tab w:val="left" w:pos="1152"/>
          <w:tab w:val="left" w:pos="1872"/>
          <w:tab w:val="left" w:pos="9187"/>
        </w:tabs>
        <w:ind w:left="2088" w:hanging="2088"/>
        <w:jc w:val="left"/>
      </w:pPr>
    </w:p>
    <w:p w:rsidR="005768CF" w:rsidRDefault="005768CF">
      <w:pPr>
        <w:widowControl w:val="0"/>
        <w:tabs>
          <w:tab w:val="right" w:pos="1008"/>
          <w:tab w:val="left" w:pos="1152"/>
          <w:tab w:val="left" w:pos="1872"/>
          <w:tab w:val="left" w:pos="9187"/>
        </w:tabs>
        <w:ind w:left="2088" w:hanging="2088"/>
        <w:jc w:val="left"/>
      </w:pPr>
    </w:p>
    <w:p w:rsidR="005768CF" w:rsidRDefault="00F20F90">
      <w:pPr>
        <w:widowControl w:val="0"/>
        <w:jc w:val="left"/>
      </w:pPr>
      <w:r>
        <w:rPr>
          <w:b/>
        </w:rPr>
        <w:t>VERSIONS OF THIS BILL</w:t>
      </w:r>
    </w:p>
    <w:p w:rsidR="005768CF" w:rsidRDefault="005768CF">
      <w:pPr>
        <w:widowControl w:val="0"/>
        <w:jc w:val="left"/>
      </w:pPr>
    </w:p>
    <w:p w:rsidR="005768CF" w:rsidRDefault="00F418F5">
      <w:pPr>
        <w:widowControl w:val="0"/>
        <w:jc w:val="left"/>
      </w:pPr>
      <w:hyperlink r:id="rId9" w:history="1">
        <w:r w:rsidR="00F20F90">
          <w:rPr>
            <w:rStyle w:val="Hyperlink"/>
          </w:rPr>
          <w:t>12/16/2008</w:t>
        </w:r>
      </w:hyperlink>
    </w:p>
    <w:p w:rsidR="005768CF" w:rsidRDefault="005768CF"/>
    <w:p w:rsidR="005768CF" w:rsidRDefault="005768CF">
      <w:pPr>
        <w:sectPr w:rsidR="005768CF">
          <w:pgSz w:w="12240" w:h="15840" w:code="1"/>
          <w:pgMar w:top="1080" w:right="1440" w:bottom="1080" w:left="1440" w:header="720" w:footer="720" w:gutter="0"/>
          <w:cols w:space="720"/>
          <w:noEndnote/>
          <w:docGrid w:linePitch="360"/>
        </w:sectPr>
      </w:pPr>
    </w:p>
    <w:p w:rsidR="005768CF" w:rsidRDefault="005768CF">
      <w:pPr>
        <w:pStyle w:val="BillDots"/>
      </w:pPr>
    </w:p>
    <w:p w:rsidR="005768CF" w:rsidRDefault="005768CF">
      <w:pPr>
        <w:pStyle w:val="Numbersforbills"/>
      </w:pPr>
    </w:p>
    <w:p w:rsidR="005768CF" w:rsidRDefault="0057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8CF" w:rsidRDefault="0057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8CF" w:rsidRDefault="0057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8CF" w:rsidRDefault="0057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8CF" w:rsidRDefault="0057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8CF" w:rsidRDefault="0057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768CF" w:rsidRDefault="0057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18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noBreakHyphen/>
        <w:t>11</w:t>
      </w:r>
      <w:r>
        <w:noBreakHyphen/>
        <w:t>510 AND 16</w:t>
      </w:r>
      <w:r>
        <w:noBreakHyphen/>
        <w:t>11</w:t>
      </w:r>
      <w:r>
        <w:noBreakHyphen/>
        <w:t>520, 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5768CF" w:rsidRDefault="0057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68CF" w:rsidRDefault="0057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tab/>
        <w:t>Chapter 3, Title 16 of the 1976 Code is amended by adding:</w:t>
      </w:r>
    </w:p>
    <w:p w:rsidR="005768CF" w:rsidRDefault="0057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18</w:t>
      </w:r>
    </w:p>
    <w:p w:rsidR="005768CF" w:rsidRDefault="0057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w:t>
      </w:r>
    </w:p>
    <w:p w:rsidR="005768CF" w:rsidRDefault="0057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1900.</w:t>
      </w:r>
      <w:r>
        <w:tab/>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w:t>
      </w:r>
      <w:r>
        <w:lastRenderedPageBreak/>
        <w:t xml:space="preserve">more than ten thousand dollars, or imprisoned not less than two years nor more than fifteen years, or both.  Two thousand dollars of a fine and two years of a sentence imposed pursuant to the provisions of this article may not be suspended.  For purposes of this section, ‘sexual orientation’ means a person’s actual or perceived heterosexuality, bisexuality, homosexuality, or gender identity or expression.” </w:t>
      </w:r>
    </w:p>
    <w:p w:rsidR="005768CF" w:rsidRDefault="0057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510 of the 1976 Code is amended to read:</w:t>
      </w:r>
    </w:p>
    <w:p w:rsidR="005768CF" w:rsidRDefault="0057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510.</w:t>
      </w:r>
      <w:r>
        <w:tab/>
        <w:t>(A) It is unlawful for a person to wilfully and maliciously cut, shoot, maim, wound, or otherwise injure or destroy any horse, mule, cattle, hog, sheep, goat, or any other kind, class, article, or description of personal property, or the goods and chattels of another.</w:t>
      </w: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violates the provisions of this section is guilty of a:</w:t>
      </w: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felony and, upon conviction, must be fined in the discretion of the court or imprisoned not more than ten years, or both, if the injury to the property or the property loss is worth five thousand dollars or more;</w:t>
      </w: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felony and, upon conviction, must be fined in the discretion of the court or imprisoned not more than five years, or both, if the injury to the property or the property loss is worth more than one thousand dollars but less than five thousand dollars;</w:t>
      </w: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misdemeanor triable in </w:t>
      </w:r>
      <w:r>
        <w:rPr>
          <w:strike/>
        </w:rPr>
        <w:t>magistrate’s</w:t>
      </w:r>
      <w:r>
        <w:t xml:space="preserve"> </w:t>
      </w:r>
      <w:r>
        <w:rPr>
          <w:u w:val="single"/>
        </w:rPr>
        <w:t>magistrates</w:t>
      </w:r>
      <w:r>
        <w:t xml:space="preserve"> court if the injury to the property or the property loss is worth one thousand dollars or less. Upon conviction, the person must be fined or imprisoned, or both, as permitted by law and without presentment or indictment by the grand jury.</w:t>
      </w: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t>”</w:t>
      </w:r>
    </w:p>
    <w:p w:rsidR="005768CF" w:rsidRDefault="0057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11</w:t>
      </w:r>
      <w:r>
        <w:noBreakHyphen/>
        <w:t>520 of the 1976 Code is amended to read:</w:t>
      </w:r>
    </w:p>
    <w:p w:rsidR="005768CF" w:rsidRDefault="0057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520.</w:t>
      </w:r>
      <w:r>
        <w:tab/>
        <w:t xml:space="preserve">(A) It is unlawful for a person to wilfully and maliciously cut, mutilate, deface, or otherwise injure a tree, house, outside fence, or fixture of another or commit </w:t>
      </w:r>
      <w:r>
        <w:rPr>
          <w:strike/>
        </w:rPr>
        <w:t>any other</w:t>
      </w:r>
      <w:r>
        <w:t xml:space="preserve"> </w:t>
      </w:r>
      <w:r>
        <w:rPr>
          <w:u w:val="single"/>
        </w:rPr>
        <w:t>another</w:t>
      </w:r>
      <w:r>
        <w:t xml:space="preserve"> trespass upon real property of another </w:t>
      </w:r>
      <w:r>
        <w:rPr>
          <w:u w:val="single"/>
        </w:rPr>
        <w:t>person</w:t>
      </w:r>
      <w:r>
        <w:t>.</w:t>
      </w: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 A person who violates the provisions of </w:t>
      </w:r>
      <w:r>
        <w:rPr>
          <w:strike/>
        </w:rPr>
        <w:t xml:space="preserve">this section </w:t>
      </w:r>
      <w:r>
        <w:rPr>
          <w:u w:val="single"/>
        </w:rPr>
        <w:t>subsection (A)</w:t>
      </w:r>
      <w:r>
        <w:t xml:space="preserve"> is guilty of a:</w:t>
      </w: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felony and, upon conviction, must be fined in the discretion of the court or imprisoned not more than </w:t>
      </w:r>
      <w:r>
        <w:rPr>
          <w:strike/>
        </w:rPr>
        <w:t>ten</w:t>
      </w:r>
      <w:r>
        <w:t xml:space="preserve"> </w:t>
      </w:r>
      <w:r>
        <w:rPr>
          <w:u w:val="single"/>
        </w:rPr>
        <w:t>fifteen</w:t>
      </w:r>
      <w:r>
        <w:t xml:space="preserve"> years, or both, if the injury to the property or the property loss is worth five thousand dollars or more;</w:t>
      </w: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felony and, upon conviction, must be fined in the discretion of the court or imprisoned not more than </w:t>
      </w:r>
      <w:r>
        <w:rPr>
          <w:strike/>
        </w:rPr>
        <w:t>five</w:t>
      </w:r>
      <w:r>
        <w:t xml:space="preserve"> </w:t>
      </w:r>
      <w:r>
        <w:rPr>
          <w:u w:val="single"/>
        </w:rPr>
        <w:t>ten</w:t>
      </w:r>
      <w:r>
        <w:t xml:space="preserve"> years, or both, if the injury to the property or the property loss is worth more than one thousand dollars but less than five thousand dollars;</w:t>
      </w: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misdemeanor triable in </w:t>
      </w:r>
      <w:r>
        <w:rPr>
          <w:strike/>
        </w:rPr>
        <w:t>magistrate’s</w:t>
      </w:r>
      <w:r>
        <w:t xml:space="preserve"> </w:t>
      </w:r>
      <w:r>
        <w:rPr>
          <w:u w:val="single"/>
        </w:rPr>
        <w:t>magistrates</w:t>
      </w:r>
      <w:r>
        <w:t xml:space="preserve"> court if the injury to the property or the property loss is worth one thousand dollars or less. Upon conviction, the person must be fined or imprisoned, or both, as permitted by law and without presentment or indictment of the grand jury.</w:t>
      </w: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t>”</w:t>
      </w:r>
    </w:p>
    <w:p w:rsidR="005768CF" w:rsidRDefault="0057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768CF" w:rsidRDefault="0057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5768CF" w:rsidRDefault="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68CF" w:rsidRDefault="005768CF">
      <w:pPr>
        <w:suppressAutoHyphens/>
      </w:pPr>
    </w:p>
    <w:sectPr w:rsidR="005768CF" w:rsidSect="005768C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8CF" w:rsidRDefault="00F20F90">
      <w:r>
        <w:separator/>
      </w:r>
    </w:p>
  </w:endnote>
  <w:endnote w:type="continuationSeparator" w:id="0">
    <w:p w:rsidR="005768CF" w:rsidRDefault="00F20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9136C6-7C9F-4CF5-85E6-DB535FF4038B}"/>
    <w:embedBold r:id="rId2" w:fontKey="{24076735-4190-4EF3-A22B-951A68A5F4D2}"/>
  </w:font>
  <w:font w:name="Calibri">
    <w:panose1 w:val="020F0502020204030204"/>
    <w:charset w:val="00"/>
    <w:family w:val="swiss"/>
    <w:pitch w:val="variable"/>
    <w:sig w:usb0="E10002FF" w:usb1="4000ACFF" w:usb2="00000009" w:usb3="00000000" w:csb0="0000019F" w:csb1="00000000"/>
    <w:embedRegular r:id="rId3" w:fontKey="{05A5860F-2F75-4355-8279-81EE5AD8D790}"/>
  </w:font>
  <w:font w:name="Cambria">
    <w:panose1 w:val="02040503050406030204"/>
    <w:charset w:val="00"/>
    <w:family w:val="roman"/>
    <w:pitch w:val="variable"/>
    <w:sig w:usb0="E00002FF" w:usb1="400004FF" w:usb2="00000000" w:usb3="00000000" w:csb0="0000019F" w:csb1="00000000"/>
    <w:embedRegular r:id="rId4" w:fontKey="{54DCFE30-89E1-437A-8866-10B5779FD6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8CF" w:rsidRDefault="00F20F90">
    <w:pPr>
      <w:pStyle w:val="Footer"/>
      <w:tabs>
        <w:tab w:val="clear" w:pos="4680"/>
        <w:tab w:val="clear" w:pos="9360"/>
        <w:tab w:val="center" w:pos="2995"/>
      </w:tabs>
      <w:spacing w:before="120"/>
    </w:pPr>
    <w:r>
      <w:t>[3169]</w:t>
    </w:r>
    <w:r>
      <w:tab/>
    </w:r>
    <w:r w:rsidR="00F418F5">
      <w:fldChar w:fldCharType="begin"/>
    </w:r>
    <w:r w:rsidR="00F418F5">
      <w:instrText xml:space="preserve"> PAGE  \* MERGEFORMAT </w:instrText>
    </w:r>
    <w:r w:rsidR="00F418F5">
      <w:fldChar w:fldCharType="separate"/>
    </w:r>
    <w:r w:rsidR="00F418F5">
      <w:rPr>
        <w:noProof/>
      </w:rPr>
      <w:t>1</w:t>
    </w:r>
    <w:r w:rsidR="00F418F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8CF" w:rsidRDefault="00F20F90">
      <w:r>
        <w:separator/>
      </w:r>
    </w:p>
  </w:footnote>
  <w:footnote w:type="continuationSeparator" w:id="0">
    <w:p w:rsidR="005768CF" w:rsidRDefault="00F20F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96AHB09"/>
    <w:docVar w:name="CoverBillType" w:val="b"/>
    <w:docVar w:name="docpath" w:val="L:\Council\bills\MS\7096AHB09.DOCX"/>
    <w:docVar w:name="dvBillNumber" w:val="3169"/>
    <w:docVar w:name="dvBillNumberPrefix" w:val="H. "/>
    <w:docVar w:name="dvOriginalBody" w:val="House"/>
    <w:docVar w:name="dvSteno" w:val="MS"/>
    <w:docVar w:name="NameofBody" w:val="h"/>
    <w:docVar w:name="vgroup2" w:val="Council"/>
  </w:docVars>
  <w:rsids>
    <w:rsidRoot w:val="005768CF"/>
    <w:rsid w:val="00317A28"/>
    <w:rsid w:val="00356811"/>
    <w:rsid w:val="00463E43"/>
    <w:rsid w:val="00472CD3"/>
    <w:rsid w:val="005768CF"/>
    <w:rsid w:val="00F20F90"/>
    <w:rsid w:val="00F41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D730B4-D376-476B-B855-C547458C8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8C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768C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68CF"/>
    <w:rPr>
      <w:rFonts w:eastAsia="Times New Roman" w:cs="Times New Roman"/>
      <w:b/>
      <w:sz w:val="30"/>
      <w:szCs w:val="20"/>
    </w:rPr>
  </w:style>
  <w:style w:type="paragraph" w:styleId="Header">
    <w:name w:val="header"/>
    <w:basedOn w:val="Normal"/>
    <w:link w:val="HeaderChar"/>
    <w:uiPriority w:val="99"/>
    <w:semiHidden/>
    <w:unhideWhenUsed/>
    <w:rsid w:val="005768CF"/>
    <w:pPr>
      <w:tabs>
        <w:tab w:val="center" w:pos="4320"/>
        <w:tab w:val="right" w:pos="8640"/>
      </w:tabs>
    </w:pPr>
  </w:style>
  <w:style w:type="character" w:customStyle="1" w:styleId="HeaderChar">
    <w:name w:val="Header Char"/>
    <w:basedOn w:val="DefaultParagraphFont"/>
    <w:link w:val="Header"/>
    <w:uiPriority w:val="99"/>
    <w:semiHidden/>
    <w:rsid w:val="005768CF"/>
    <w:rPr>
      <w:rFonts w:eastAsia="Times New Roman" w:cs="Times New Roman"/>
      <w:szCs w:val="20"/>
    </w:rPr>
  </w:style>
  <w:style w:type="paragraph" w:styleId="Footer">
    <w:name w:val="footer"/>
    <w:basedOn w:val="Normal"/>
    <w:link w:val="FooterChar"/>
    <w:uiPriority w:val="99"/>
    <w:unhideWhenUsed/>
    <w:rsid w:val="005768CF"/>
    <w:pPr>
      <w:tabs>
        <w:tab w:val="center" w:pos="4680"/>
        <w:tab w:val="right" w:pos="9360"/>
      </w:tabs>
    </w:pPr>
  </w:style>
  <w:style w:type="character" w:customStyle="1" w:styleId="FooterChar">
    <w:name w:val="Footer Char"/>
    <w:basedOn w:val="DefaultParagraphFont"/>
    <w:link w:val="Footer"/>
    <w:uiPriority w:val="99"/>
    <w:rsid w:val="005768CF"/>
    <w:rPr>
      <w:rFonts w:eastAsia="Times New Roman" w:cs="Times New Roman"/>
      <w:szCs w:val="20"/>
    </w:rPr>
  </w:style>
  <w:style w:type="character" w:styleId="PageNumber">
    <w:name w:val="page number"/>
    <w:basedOn w:val="DefaultParagraphFont"/>
    <w:uiPriority w:val="99"/>
    <w:semiHidden/>
    <w:unhideWhenUsed/>
    <w:rsid w:val="005768CF"/>
  </w:style>
  <w:style w:type="character" w:styleId="LineNumber">
    <w:name w:val="line number"/>
    <w:basedOn w:val="DefaultParagraphFont"/>
    <w:uiPriority w:val="99"/>
    <w:semiHidden/>
    <w:unhideWhenUsed/>
    <w:rsid w:val="005768CF"/>
  </w:style>
  <w:style w:type="paragraph" w:customStyle="1" w:styleId="BillDots">
    <w:name w:val="Bill Dots"/>
    <w:basedOn w:val="Normal"/>
    <w:qFormat/>
    <w:rsid w:val="005768C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768CF"/>
    <w:pPr>
      <w:tabs>
        <w:tab w:val="right" w:pos="5904"/>
      </w:tabs>
    </w:pPr>
  </w:style>
  <w:style w:type="character" w:styleId="Hyperlink">
    <w:name w:val="Hyperlink"/>
    <w:basedOn w:val="DefaultParagraphFont"/>
    <w:uiPriority w:val="99"/>
    <w:unhideWhenUsed/>
    <w:rsid w:val="005768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69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7B3FD-6494-449B-BD11-D2C18FC24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1135</Words>
  <Characters>5798</Characters>
  <Application>Microsoft Office Word</Application>
  <DocSecurity>0</DocSecurity>
  <Lines>169</Lines>
  <Paragraphs>43</Paragraphs>
  <ScaleCrop>false</ScaleCrop>
  <Company> </Company>
  <LinksUpToDate>false</LinksUpToDate>
  <CharactersWithSpaces>6922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3169: Hate crimes - South Carolina Legislature Online</dc:title>
  <dc:subject/>
  <dc:creator>Martha Sanders</dc:creator>
  <cp:keywords/>
  <dc:description/>
  <cp:lastModifiedBy>N Cumfer</cp:lastModifiedBy>
  <cp:revision>12</cp:revision>
  <cp:lastPrinted>2008-12-15T15:52:00Z</cp:lastPrinted>
  <dcterms:created xsi:type="dcterms:W3CDTF">2008-12-16T23:15:00Z</dcterms:created>
  <dcterms:modified xsi:type="dcterms:W3CDTF">2014-11-24T15:21:00Z</dcterms:modified>
</cp:coreProperties>
</file>