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5F6" w:rsidRDefault="00BF32DB">
      <w:pPr>
        <w:widowControl w:val="0"/>
        <w:jc w:val="center"/>
      </w:pPr>
      <w:bookmarkStart w:id="0" w:name="_GoBack"/>
      <w:bookmarkEnd w:id="0"/>
      <w:r>
        <w:rPr>
          <w:b/>
        </w:rPr>
        <w:t>South Carolina General Assembly</w:t>
      </w:r>
    </w:p>
    <w:p w:rsidR="000355F6" w:rsidRDefault="00BF32DB">
      <w:pPr>
        <w:widowControl w:val="0"/>
        <w:jc w:val="center"/>
      </w:pPr>
      <w:r>
        <w:t>118th Session, 2009-2010</w:t>
      </w:r>
    </w:p>
    <w:p w:rsidR="000355F6" w:rsidRDefault="000355F6">
      <w:pPr>
        <w:widowControl w:val="0"/>
        <w:jc w:val="left"/>
      </w:pPr>
    </w:p>
    <w:p w:rsidR="000355F6" w:rsidRDefault="00BF32DB">
      <w:pPr>
        <w:widowControl w:val="0"/>
        <w:jc w:val="left"/>
        <w:rPr>
          <w:b/>
        </w:rPr>
      </w:pPr>
      <w:r>
        <w:rPr>
          <w:b/>
        </w:rPr>
        <w:t>H. 3172</w:t>
      </w:r>
    </w:p>
    <w:p w:rsidR="000355F6" w:rsidRDefault="000355F6">
      <w:pPr>
        <w:widowControl w:val="0"/>
        <w:jc w:val="left"/>
        <w:rPr>
          <w:b/>
        </w:rPr>
      </w:pPr>
    </w:p>
    <w:p w:rsidR="000355F6" w:rsidRDefault="00BF32DB">
      <w:pPr>
        <w:widowControl w:val="0"/>
        <w:jc w:val="left"/>
      </w:pPr>
      <w:r>
        <w:rPr>
          <w:b/>
        </w:rPr>
        <w:t>STATUS INFORMATION</w:t>
      </w:r>
    </w:p>
    <w:p w:rsidR="000355F6" w:rsidRDefault="000355F6">
      <w:pPr>
        <w:widowControl w:val="0"/>
        <w:jc w:val="left"/>
      </w:pPr>
    </w:p>
    <w:p w:rsidR="000355F6" w:rsidRDefault="00BF32DB">
      <w:pPr>
        <w:widowControl w:val="0"/>
        <w:jc w:val="left"/>
      </w:pPr>
      <w:r>
        <w:t>General Bill</w:t>
      </w:r>
    </w:p>
    <w:p w:rsidR="000355F6" w:rsidRDefault="00BF32DB">
      <w:pPr>
        <w:widowControl w:val="0"/>
        <w:jc w:val="left"/>
      </w:pPr>
      <w:r>
        <w:t>Sponsors: Rep. Whipper</w:t>
      </w:r>
    </w:p>
    <w:p w:rsidR="000355F6" w:rsidRDefault="00BF32DB">
      <w:pPr>
        <w:widowControl w:val="0"/>
        <w:jc w:val="left"/>
      </w:pPr>
      <w:r>
        <w:t>Document Path: l:\council\bills\ms\7994zw09.docx</w:t>
      </w:r>
    </w:p>
    <w:p w:rsidR="000355F6" w:rsidRDefault="000355F6">
      <w:pPr>
        <w:widowControl w:val="0"/>
        <w:jc w:val="left"/>
      </w:pPr>
    </w:p>
    <w:p w:rsidR="000355F6" w:rsidRDefault="00BF32DB">
      <w:pPr>
        <w:widowControl w:val="0"/>
        <w:jc w:val="left"/>
      </w:pPr>
      <w:r>
        <w:t>Introduced in the House on January 13, 2009</w:t>
      </w:r>
    </w:p>
    <w:p w:rsidR="000355F6" w:rsidRDefault="00BF32DB">
      <w:pPr>
        <w:widowControl w:val="0"/>
        <w:jc w:val="left"/>
      </w:pPr>
      <w:r>
        <w:t xml:space="preserve">Currently residing in the House Committee on </w:t>
      </w:r>
      <w:r>
        <w:rPr>
          <w:b/>
        </w:rPr>
        <w:t>Judiciary</w:t>
      </w:r>
    </w:p>
    <w:p w:rsidR="000355F6" w:rsidRDefault="000355F6">
      <w:pPr>
        <w:widowControl w:val="0"/>
        <w:jc w:val="left"/>
      </w:pPr>
    </w:p>
    <w:p w:rsidR="000355F6" w:rsidRDefault="00BF32DB">
      <w:pPr>
        <w:widowControl w:val="0"/>
        <w:jc w:val="left"/>
      </w:pPr>
      <w:r>
        <w:t>Summary: Employee compensation</w:t>
      </w:r>
    </w:p>
    <w:p w:rsidR="000355F6" w:rsidRDefault="000355F6">
      <w:pPr>
        <w:widowControl w:val="0"/>
        <w:jc w:val="left"/>
      </w:pPr>
    </w:p>
    <w:p w:rsidR="000355F6" w:rsidRDefault="000355F6">
      <w:pPr>
        <w:widowControl w:val="0"/>
        <w:jc w:val="left"/>
      </w:pPr>
    </w:p>
    <w:p w:rsidR="000355F6" w:rsidRDefault="00BF32DB">
      <w:pPr>
        <w:widowControl w:val="0"/>
        <w:tabs>
          <w:tab w:val="center" w:pos="590"/>
          <w:tab w:val="center" w:pos="1440"/>
          <w:tab w:val="left" w:pos="1872"/>
          <w:tab w:val="left" w:pos="9187"/>
        </w:tabs>
        <w:jc w:val="left"/>
      </w:pPr>
      <w:r>
        <w:rPr>
          <w:b/>
        </w:rPr>
        <w:t>HISTORY OF LEGISLATIVE ACTIONS</w:t>
      </w:r>
    </w:p>
    <w:p w:rsidR="000355F6" w:rsidRDefault="000355F6">
      <w:pPr>
        <w:widowControl w:val="0"/>
        <w:tabs>
          <w:tab w:val="center" w:pos="590"/>
          <w:tab w:val="center" w:pos="1440"/>
          <w:tab w:val="left" w:pos="1872"/>
          <w:tab w:val="left" w:pos="9187"/>
        </w:tabs>
        <w:jc w:val="left"/>
      </w:pPr>
    </w:p>
    <w:p w:rsidR="000355F6" w:rsidRDefault="00BF32D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355F6" w:rsidRDefault="00BF32DB">
      <w:pPr>
        <w:widowControl w:val="0"/>
        <w:tabs>
          <w:tab w:val="right" w:pos="1008"/>
          <w:tab w:val="left" w:pos="1152"/>
          <w:tab w:val="left" w:pos="1872"/>
          <w:tab w:val="left" w:pos="9187"/>
        </w:tabs>
        <w:ind w:left="2088" w:hanging="2088"/>
        <w:jc w:val="left"/>
      </w:pPr>
      <w:r>
        <w:tab/>
        <w:t>12/16/2008</w:t>
      </w:r>
      <w:r>
        <w:tab/>
        <w:t>House</w:t>
      </w:r>
      <w:r>
        <w:tab/>
        <w:t>Prefiled</w:t>
      </w:r>
    </w:p>
    <w:p w:rsidR="000355F6" w:rsidRDefault="00BF32DB">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0355F6" w:rsidRDefault="00BF32D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26F21">
          <w:rPr>
            <w:rStyle w:val="Hyperlink"/>
          </w:rPr>
          <w:t>HJ</w:t>
        </w:r>
      </w:hyperlink>
      <w:r>
        <w:noBreakHyphen/>
        <w:t>77</w:t>
      </w:r>
    </w:p>
    <w:p w:rsidR="000355F6" w:rsidRDefault="00BF32D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D26F21">
          <w:rPr>
            <w:rStyle w:val="Hyperlink"/>
          </w:rPr>
          <w:t>HJ</w:t>
        </w:r>
      </w:hyperlink>
      <w:r>
        <w:noBreakHyphen/>
        <w:t>77</w:t>
      </w:r>
    </w:p>
    <w:p w:rsidR="000355F6" w:rsidRDefault="000355F6">
      <w:pPr>
        <w:widowControl w:val="0"/>
        <w:tabs>
          <w:tab w:val="right" w:pos="1008"/>
          <w:tab w:val="left" w:pos="1152"/>
          <w:tab w:val="left" w:pos="1872"/>
          <w:tab w:val="left" w:pos="9187"/>
        </w:tabs>
        <w:ind w:left="2088" w:hanging="2088"/>
        <w:jc w:val="left"/>
      </w:pPr>
    </w:p>
    <w:p w:rsidR="000355F6" w:rsidRDefault="000355F6">
      <w:pPr>
        <w:widowControl w:val="0"/>
        <w:tabs>
          <w:tab w:val="right" w:pos="1008"/>
          <w:tab w:val="left" w:pos="1152"/>
          <w:tab w:val="left" w:pos="1872"/>
          <w:tab w:val="left" w:pos="9187"/>
        </w:tabs>
        <w:ind w:left="2088" w:hanging="2088"/>
        <w:jc w:val="left"/>
      </w:pPr>
    </w:p>
    <w:p w:rsidR="000355F6" w:rsidRDefault="00BF32DB">
      <w:pPr>
        <w:widowControl w:val="0"/>
        <w:jc w:val="left"/>
      </w:pPr>
      <w:r>
        <w:rPr>
          <w:b/>
        </w:rPr>
        <w:t>VERSIONS OF THIS BILL</w:t>
      </w:r>
    </w:p>
    <w:p w:rsidR="000355F6" w:rsidRDefault="000355F6">
      <w:pPr>
        <w:widowControl w:val="0"/>
        <w:jc w:val="left"/>
      </w:pPr>
    </w:p>
    <w:p w:rsidR="000355F6" w:rsidRDefault="00EC5B37">
      <w:pPr>
        <w:widowControl w:val="0"/>
        <w:jc w:val="left"/>
      </w:pPr>
      <w:hyperlink r:id="rId9" w:history="1">
        <w:r w:rsidR="00BF32DB">
          <w:rPr>
            <w:rStyle w:val="Hyperlink"/>
          </w:rPr>
          <w:t>12/16/2008</w:t>
        </w:r>
      </w:hyperlink>
    </w:p>
    <w:p w:rsidR="000355F6" w:rsidRDefault="000355F6"/>
    <w:p w:rsidR="000355F6" w:rsidRDefault="000355F6">
      <w:pPr>
        <w:sectPr w:rsidR="000355F6">
          <w:pgSz w:w="12240" w:h="15840" w:code="1"/>
          <w:pgMar w:top="1080" w:right="1440" w:bottom="1080" w:left="1440" w:header="720" w:footer="720" w:gutter="0"/>
          <w:cols w:space="720"/>
          <w:noEndnote/>
          <w:docGrid w:linePitch="360"/>
        </w:sectPr>
      </w:pPr>
    </w:p>
    <w:p w:rsidR="000355F6" w:rsidRDefault="000355F6">
      <w:pPr>
        <w:pStyle w:val="BillDots"/>
      </w:pPr>
    </w:p>
    <w:p w:rsidR="000355F6" w:rsidRDefault="000355F6">
      <w:pPr>
        <w:pStyle w:val="Numbersforbills"/>
      </w:pP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BF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BF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27</w:t>
      </w:r>
      <w:r>
        <w:noBreakHyphen/>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 AND TO REMOVE THE LIMIT ON THE AMOUNT OF ATTORNEY FEES THAT A COURT MAY AWARD.</w:t>
      </w: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55F6" w:rsidRDefault="00BF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6" w:rsidRDefault="00BF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27</w:t>
      </w:r>
      <w:r>
        <w:noBreakHyphen/>
        <w:t>30(A) of the 1976 Code, as last amended by Act 164 of 1993, is further amended to read:</w:t>
      </w: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5F6" w:rsidRDefault="00BF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If an employee is dismissed, suspended from employment, demoted, or receives a decrease in compensation, within one year after having timely reported an alleged wrongdoing under this chapter, the employee may institute a nonjury civil action against the employing public body for (1) reinstatement to his former position; (2) lost wages; (3) actual damages not to exceed </w:t>
      </w:r>
      <w:r>
        <w:rPr>
          <w:strike/>
        </w:rPr>
        <w:t>fifteen</w:t>
      </w:r>
      <w:r>
        <w:t xml:space="preserve"> </w:t>
      </w:r>
      <w:r>
        <w:rPr>
          <w:u w:val="single"/>
        </w:rPr>
        <w:t>three hundred</w:t>
      </w:r>
      <w:r>
        <w:t xml:space="preserve"> thousand dollars; and (4) reasonable attorney fees as determined by the court</w:t>
      </w:r>
      <w:r>
        <w:rPr>
          <w:strike/>
        </w:rPr>
        <w:t>, but this award of attorney fees may not exceed ten thousand dollars for any trial and five thousand dollars for any appeal</w:t>
      </w:r>
      <w:r>
        <w:t xml:space="preserve">.  The action must be brought in the court of common pleas of the county in which the employment action occurred.  </w:t>
      </w:r>
      <w:r>
        <w:rPr>
          <w:strike/>
        </w:rPr>
        <w:t>No</w:t>
      </w:r>
      <w:r>
        <w:t xml:space="preserve"> </w:t>
      </w:r>
      <w:r>
        <w:rPr>
          <w:u w:val="single"/>
        </w:rPr>
        <w:t>An</w:t>
      </w:r>
      <w:r>
        <w:t xml:space="preserve"> action may </w:t>
      </w:r>
      <w:r>
        <w:rPr>
          <w:u w:val="single"/>
        </w:rPr>
        <w:t>no</w:t>
      </w:r>
      <w:r>
        <w:t xml:space="preserve">t be brought under this chapter unless (1) the employee has exhausted all available grievance or other administrative remedies; and (2) any previous proceedings </w:t>
      </w:r>
      <w:r>
        <w:lastRenderedPageBreak/>
        <w:t xml:space="preserve">have resulted in a finding that the employee would not have been disciplined but for the reporting of alleged wrongdoing.” </w:t>
      </w:r>
    </w:p>
    <w:p w:rsidR="000355F6" w:rsidRDefault="0003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5F6" w:rsidRDefault="00BF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55F6" w:rsidRDefault="00BF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55F6" w:rsidRDefault="000355F6">
      <w:pPr>
        <w:suppressAutoHyphens/>
      </w:pPr>
    </w:p>
    <w:sectPr w:rsidR="000355F6" w:rsidSect="000355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5F6" w:rsidRDefault="00BF32DB">
      <w:r>
        <w:separator/>
      </w:r>
    </w:p>
  </w:endnote>
  <w:endnote w:type="continuationSeparator" w:id="0">
    <w:p w:rsidR="000355F6" w:rsidRDefault="00BF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29249A-32D2-445D-B917-2E971E6725CF}"/>
    <w:embedBold r:id="rId2" w:fontKey="{CA12D80B-1760-4C41-A5C0-8856B4F07BEB}"/>
  </w:font>
  <w:font w:name="Calibri">
    <w:panose1 w:val="020F0502020204030204"/>
    <w:charset w:val="00"/>
    <w:family w:val="swiss"/>
    <w:pitch w:val="variable"/>
    <w:sig w:usb0="E10002FF" w:usb1="4000ACFF" w:usb2="00000009" w:usb3="00000000" w:csb0="0000019F" w:csb1="00000000"/>
    <w:embedRegular r:id="rId3" w:fontKey="{AB3B3D94-2435-499E-9C0D-A954FCE2C029}"/>
  </w:font>
  <w:font w:name="Cambria">
    <w:panose1 w:val="02040503050406030204"/>
    <w:charset w:val="00"/>
    <w:family w:val="roman"/>
    <w:pitch w:val="variable"/>
    <w:sig w:usb0="E00002FF" w:usb1="400004FF" w:usb2="00000000" w:usb3="00000000" w:csb0="0000019F" w:csb1="00000000"/>
    <w:embedRegular r:id="rId4" w:fontKey="{F8DC1FB4-125E-45F7-8A17-533BB88F9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F6" w:rsidRDefault="00BF32DB">
    <w:pPr>
      <w:pStyle w:val="Footer"/>
      <w:tabs>
        <w:tab w:val="clear" w:pos="4680"/>
        <w:tab w:val="clear" w:pos="9360"/>
        <w:tab w:val="center" w:pos="2995"/>
      </w:tabs>
      <w:spacing w:before="120"/>
    </w:pPr>
    <w:r>
      <w:t>[3172]</w:t>
    </w:r>
    <w:r>
      <w:tab/>
    </w:r>
    <w:r w:rsidR="00EC5B37">
      <w:fldChar w:fldCharType="begin"/>
    </w:r>
    <w:r w:rsidR="00EC5B37">
      <w:instrText xml:space="preserve"> PAGE  \* MERGEFORMAT </w:instrText>
    </w:r>
    <w:r w:rsidR="00EC5B37">
      <w:fldChar w:fldCharType="separate"/>
    </w:r>
    <w:r w:rsidR="00EC5B37">
      <w:rPr>
        <w:noProof/>
      </w:rPr>
      <w:t>1</w:t>
    </w:r>
    <w:r w:rsidR="00EC5B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5F6" w:rsidRDefault="00BF32DB">
      <w:r>
        <w:separator/>
      </w:r>
    </w:p>
  </w:footnote>
  <w:footnote w:type="continuationSeparator" w:id="0">
    <w:p w:rsidR="000355F6" w:rsidRDefault="00BF32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994ZW09"/>
    <w:docVar w:name="CoverBillType" w:val="b"/>
    <w:docVar w:name="docpath" w:val="L:\Council\bills\MS\7994ZW09.DOCX"/>
    <w:docVar w:name="dvBillNumber" w:val="3172"/>
    <w:docVar w:name="dvBillNumberPrefix" w:val="H. "/>
    <w:docVar w:name="dvOriginalBody" w:val="House"/>
    <w:docVar w:name="dvSteno" w:val="MS"/>
    <w:docVar w:name="NameofBody" w:val="h"/>
    <w:docVar w:name="vgroup2" w:val="Council"/>
  </w:docVars>
  <w:rsids>
    <w:rsidRoot w:val="000355F6"/>
    <w:rsid w:val="000355F6"/>
    <w:rsid w:val="005B47BA"/>
    <w:rsid w:val="008834E9"/>
    <w:rsid w:val="00BF32DB"/>
    <w:rsid w:val="00CF70FF"/>
    <w:rsid w:val="00D26F21"/>
    <w:rsid w:val="00EC5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8F6B44-069F-4172-9CB4-4EB41B855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5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355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5F6"/>
    <w:rPr>
      <w:rFonts w:eastAsia="Times New Roman" w:cs="Times New Roman"/>
      <w:b/>
      <w:sz w:val="30"/>
      <w:szCs w:val="20"/>
    </w:rPr>
  </w:style>
  <w:style w:type="paragraph" w:styleId="Header">
    <w:name w:val="header"/>
    <w:basedOn w:val="Normal"/>
    <w:link w:val="HeaderChar"/>
    <w:uiPriority w:val="99"/>
    <w:semiHidden/>
    <w:unhideWhenUsed/>
    <w:rsid w:val="000355F6"/>
    <w:pPr>
      <w:tabs>
        <w:tab w:val="center" w:pos="4320"/>
        <w:tab w:val="right" w:pos="8640"/>
      </w:tabs>
    </w:pPr>
  </w:style>
  <w:style w:type="character" w:customStyle="1" w:styleId="HeaderChar">
    <w:name w:val="Header Char"/>
    <w:basedOn w:val="DefaultParagraphFont"/>
    <w:link w:val="Header"/>
    <w:uiPriority w:val="99"/>
    <w:semiHidden/>
    <w:rsid w:val="000355F6"/>
    <w:rPr>
      <w:rFonts w:eastAsia="Times New Roman" w:cs="Times New Roman"/>
      <w:szCs w:val="20"/>
    </w:rPr>
  </w:style>
  <w:style w:type="paragraph" w:styleId="Footer">
    <w:name w:val="footer"/>
    <w:basedOn w:val="Normal"/>
    <w:link w:val="FooterChar"/>
    <w:uiPriority w:val="99"/>
    <w:unhideWhenUsed/>
    <w:rsid w:val="000355F6"/>
    <w:pPr>
      <w:tabs>
        <w:tab w:val="center" w:pos="4680"/>
        <w:tab w:val="right" w:pos="9360"/>
      </w:tabs>
    </w:pPr>
  </w:style>
  <w:style w:type="character" w:customStyle="1" w:styleId="FooterChar">
    <w:name w:val="Footer Char"/>
    <w:basedOn w:val="DefaultParagraphFont"/>
    <w:link w:val="Footer"/>
    <w:uiPriority w:val="99"/>
    <w:rsid w:val="000355F6"/>
    <w:rPr>
      <w:rFonts w:eastAsia="Times New Roman" w:cs="Times New Roman"/>
      <w:szCs w:val="20"/>
    </w:rPr>
  </w:style>
  <w:style w:type="character" w:styleId="PageNumber">
    <w:name w:val="page number"/>
    <w:basedOn w:val="DefaultParagraphFont"/>
    <w:uiPriority w:val="99"/>
    <w:semiHidden/>
    <w:unhideWhenUsed/>
    <w:rsid w:val="000355F6"/>
  </w:style>
  <w:style w:type="character" w:styleId="LineNumber">
    <w:name w:val="line number"/>
    <w:basedOn w:val="DefaultParagraphFont"/>
    <w:uiPriority w:val="99"/>
    <w:semiHidden/>
    <w:unhideWhenUsed/>
    <w:rsid w:val="000355F6"/>
  </w:style>
  <w:style w:type="paragraph" w:customStyle="1" w:styleId="BillDots">
    <w:name w:val="Bill Dots"/>
    <w:basedOn w:val="Normal"/>
    <w:qFormat/>
    <w:rsid w:val="000355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355F6"/>
    <w:pPr>
      <w:tabs>
        <w:tab w:val="right" w:pos="5904"/>
      </w:tabs>
    </w:pPr>
  </w:style>
  <w:style w:type="character" w:styleId="Hyperlink">
    <w:name w:val="Hyperlink"/>
    <w:basedOn w:val="DefaultParagraphFont"/>
    <w:uiPriority w:val="99"/>
    <w:unhideWhenUsed/>
    <w:rsid w:val="000355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72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8C397-BD2B-43F1-8866-6B1D403E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Words>
  <Characters>1969</Characters>
  <Application>Microsoft Office Word</Application>
  <DocSecurity>0</DocSecurity>
  <Lines>78</Lines>
  <Paragraphs>25</Paragraphs>
  <ScaleCrop>false</ScaleCrop>
  <Company> </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3172: Employee compensation - South Carolina Legislature Online</dc:title>
  <dc:subject/>
  <dc:creator>Martha Sanders</dc:creator>
  <cp:keywords/>
  <dc:description/>
  <cp:lastModifiedBy>N Cumfer</cp:lastModifiedBy>
  <cp:revision>11</cp:revision>
  <cp:lastPrinted>2008-12-12T17:00:00Z</cp:lastPrinted>
  <dcterms:created xsi:type="dcterms:W3CDTF">2008-12-16T23:15:00Z</dcterms:created>
  <dcterms:modified xsi:type="dcterms:W3CDTF">2014-11-24T15:22:00Z</dcterms:modified>
</cp:coreProperties>
</file>