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83A" w:rsidRDefault="004A21B2">
      <w:pPr>
        <w:widowControl w:val="0"/>
        <w:jc w:val="center"/>
      </w:pPr>
      <w:bookmarkStart w:id="0" w:name="_GoBack"/>
      <w:bookmarkEnd w:id="0"/>
      <w:r>
        <w:rPr>
          <w:b/>
        </w:rPr>
        <w:t>South Carolina General Assembly</w:t>
      </w:r>
    </w:p>
    <w:p w:rsidR="003F183A" w:rsidRDefault="004A21B2">
      <w:pPr>
        <w:widowControl w:val="0"/>
        <w:jc w:val="center"/>
      </w:pPr>
      <w:r>
        <w:t>118th Session, 2009-2010</w:t>
      </w:r>
    </w:p>
    <w:p w:rsidR="003F183A" w:rsidRDefault="003F183A">
      <w:pPr>
        <w:widowControl w:val="0"/>
        <w:jc w:val="left"/>
      </w:pPr>
    </w:p>
    <w:p w:rsidR="003F183A" w:rsidRDefault="004A21B2">
      <w:pPr>
        <w:widowControl w:val="0"/>
        <w:jc w:val="left"/>
        <w:rPr>
          <w:b/>
        </w:rPr>
      </w:pPr>
      <w:r>
        <w:rPr>
          <w:b/>
        </w:rPr>
        <w:t>H. 3291</w:t>
      </w:r>
    </w:p>
    <w:p w:rsidR="003F183A" w:rsidRDefault="003F183A">
      <w:pPr>
        <w:widowControl w:val="0"/>
        <w:jc w:val="left"/>
        <w:rPr>
          <w:b/>
        </w:rPr>
      </w:pPr>
    </w:p>
    <w:p w:rsidR="003F183A" w:rsidRDefault="004A21B2">
      <w:pPr>
        <w:widowControl w:val="0"/>
        <w:jc w:val="left"/>
      </w:pPr>
      <w:r>
        <w:rPr>
          <w:b/>
        </w:rPr>
        <w:t>STATUS INFORMATION</w:t>
      </w:r>
    </w:p>
    <w:p w:rsidR="003F183A" w:rsidRDefault="003F183A">
      <w:pPr>
        <w:widowControl w:val="0"/>
        <w:jc w:val="left"/>
      </w:pPr>
    </w:p>
    <w:p w:rsidR="003F183A" w:rsidRDefault="004A21B2">
      <w:pPr>
        <w:widowControl w:val="0"/>
        <w:jc w:val="left"/>
      </w:pPr>
      <w:r>
        <w:t>General Bill</w:t>
      </w:r>
    </w:p>
    <w:p w:rsidR="003F183A" w:rsidRDefault="004A21B2">
      <w:pPr>
        <w:widowControl w:val="0"/>
        <w:jc w:val="left"/>
      </w:pPr>
      <w:r>
        <w:t>Sponsors: Rep. Skelton</w:t>
      </w:r>
    </w:p>
    <w:p w:rsidR="003F183A" w:rsidRDefault="004A21B2">
      <w:pPr>
        <w:widowControl w:val="0"/>
        <w:jc w:val="left"/>
      </w:pPr>
      <w:r>
        <w:t>Document Path: l:\council\bills\bbm\9094htc09.docx</w:t>
      </w:r>
    </w:p>
    <w:p w:rsidR="003F183A" w:rsidRDefault="003F183A">
      <w:pPr>
        <w:widowControl w:val="0"/>
        <w:jc w:val="left"/>
      </w:pPr>
    </w:p>
    <w:p w:rsidR="003F183A" w:rsidRDefault="004A21B2">
      <w:pPr>
        <w:widowControl w:val="0"/>
        <w:jc w:val="left"/>
      </w:pPr>
      <w:r>
        <w:t>Introduced in the House on January 15, 2009</w:t>
      </w:r>
    </w:p>
    <w:p w:rsidR="003F183A" w:rsidRDefault="004A21B2">
      <w:pPr>
        <w:widowControl w:val="0"/>
        <w:jc w:val="left"/>
      </w:pPr>
      <w:r>
        <w:t xml:space="preserve">Currently residing in the House Committee on </w:t>
      </w:r>
      <w:r>
        <w:rPr>
          <w:b/>
        </w:rPr>
        <w:t>Ways and Means</w:t>
      </w:r>
    </w:p>
    <w:p w:rsidR="003F183A" w:rsidRDefault="003F183A">
      <w:pPr>
        <w:widowControl w:val="0"/>
        <w:jc w:val="left"/>
      </w:pPr>
    </w:p>
    <w:p w:rsidR="003F183A" w:rsidRDefault="004A21B2">
      <w:pPr>
        <w:widowControl w:val="0"/>
        <w:jc w:val="left"/>
      </w:pPr>
      <w:r>
        <w:t>Summary: Sales tax exemptions</w:t>
      </w:r>
    </w:p>
    <w:p w:rsidR="003F183A" w:rsidRDefault="003F183A">
      <w:pPr>
        <w:widowControl w:val="0"/>
        <w:jc w:val="left"/>
      </w:pPr>
    </w:p>
    <w:p w:rsidR="003F183A" w:rsidRDefault="003F183A">
      <w:pPr>
        <w:widowControl w:val="0"/>
        <w:jc w:val="left"/>
      </w:pPr>
    </w:p>
    <w:p w:rsidR="003F183A" w:rsidRDefault="004A21B2">
      <w:pPr>
        <w:widowControl w:val="0"/>
        <w:tabs>
          <w:tab w:val="center" w:pos="590"/>
          <w:tab w:val="center" w:pos="1440"/>
          <w:tab w:val="left" w:pos="1872"/>
          <w:tab w:val="left" w:pos="9187"/>
        </w:tabs>
        <w:jc w:val="left"/>
      </w:pPr>
      <w:r>
        <w:rPr>
          <w:b/>
        </w:rPr>
        <w:t>HISTORY OF LEGISLATIVE ACTIONS</w:t>
      </w:r>
    </w:p>
    <w:p w:rsidR="003F183A" w:rsidRDefault="003F183A">
      <w:pPr>
        <w:widowControl w:val="0"/>
        <w:tabs>
          <w:tab w:val="center" w:pos="590"/>
          <w:tab w:val="center" w:pos="1440"/>
          <w:tab w:val="left" w:pos="1872"/>
          <w:tab w:val="left" w:pos="9187"/>
        </w:tabs>
        <w:jc w:val="left"/>
      </w:pPr>
    </w:p>
    <w:p w:rsidR="003F183A" w:rsidRDefault="004A21B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A21B2" w:rsidRDefault="004A21B2" w:rsidP="004A21B2">
      <w:pPr>
        <w:widowControl w:val="0"/>
        <w:tabs>
          <w:tab w:val="right" w:pos="1008"/>
          <w:tab w:val="left" w:pos="1152"/>
          <w:tab w:val="left" w:pos="1872"/>
          <w:tab w:val="left" w:pos="9187"/>
        </w:tabs>
        <w:ind w:left="2088" w:hanging="2088"/>
        <w:jc w:val="left"/>
      </w:pPr>
      <w:r>
        <w:tab/>
        <w:t>1/15/2009</w:t>
      </w:r>
      <w:r>
        <w:tab/>
        <w:t>House</w:t>
      </w:r>
      <w:r>
        <w:tab/>
      </w:r>
      <w:r w:rsidRPr="00B363C0">
        <w:t xml:space="preserve">Introduced and read first time </w:t>
      </w:r>
      <w:hyperlink r:id="rId7" w:history="1">
        <w:r w:rsidRPr="00320207">
          <w:rPr>
            <w:rStyle w:val="Hyperlink"/>
          </w:rPr>
          <w:t>HJ</w:t>
        </w:r>
      </w:hyperlink>
      <w:r>
        <w:noBreakHyphen/>
      </w:r>
      <w:r w:rsidRPr="00B363C0">
        <w:t>420</w:t>
      </w:r>
    </w:p>
    <w:p w:rsidR="004A21B2" w:rsidRDefault="004A21B2" w:rsidP="004A21B2">
      <w:pPr>
        <w:widowControl w:val="0"/>
        <w:tabs>
          <w:tab w:val="right" w:pos="1008"/>
          <w:tab w:val="left" w:pos="1152"/>
          <w:tab w:val="left" w:pos="1872"/>
          <w:tab w:val="left" w:pos="9187"/>
        </w:tabs>
        <w:ind w:left="2088" w:hanging="2088"/>
        <w:jc w:val="left"/>
      </w:pPr>
      <w:r>
        <w:tab/>
        <w:t>1/15/2009</w:t>
      </w:r>
      <w:r>
        <w:tab/>
        <w:t>House</w:t>
      </w:r>
      <w:r>
        <w:tab/>
      </w:r>
      <w:r w:rsidRPr="00B363C0">
        <w:t xml:space="preserve">Referred to Committee on </w:t>
      </w:r>
      <w:r w:rsidRPr="00B363C0">
        <w:rPr>
          <w:b/>
        </w:rPr>
        <w:t>Ways and Means</w:t>
      </w:r>
      <w:r w:rsidRPr="00B363C0">
        <w:t xml:space="preserve"> </w:t>
      </w:r>
      <w:hyperlink r:id="rId8" w:history="1">
        <w:r w:rsidRPr="00320207">
          <w:rPr>
            <w:rStyle w:val="Hyperlink"/>
          </w:rPr>
          <w:t>HJ</w:t>
        </w:r>
      </w:hyperlink>
      <w:r>
        <w:noBreakHyphen/>
      </w:r>
      <w:r w:rsidRPr="00B363C0">
        <w:t>420</w:t>
      </w:r>
    </w:p>
    <w:p w:rsidR="004A21B2" w:rsidRDefault="004A21B2" w:rsidP="004A21B2">
      <w:pPr>
        <w:widowControl w:val="0"/>
        <w:tabs>
          <w:tab w:val="right" w:pos="1008"/>
          <w:tab w:val="left" w:pos="1152"/>
          <w:tab w:val="left" w:pos="1872"/>
          <w:tab w:val="left" w:pos="9187"/>
        </w:tabs>
        <w:ind w:left="2088" w:hanging="2088"/>
        <w:jc w:val="left"/>
      </w:pPr>
    </w:p>
    <w:p w:rsidR="003F183A" w:rsidRDefault="003F183A">
      <w:pPr>
        <w:widowControl w:val="0"/>
        <w:tabs>
          <w:tab w:val="right" w:pos="1008"/>
          <w:tab w:val="left" w:pos="1152"/>
          <w:tab w:val="left" w:pos="1872"/>
          <w:tab w:val="left" w:pos="9187"/>
        </w:tabs>
        <w:ind w:left="2088" w:hanging="2088"/>
        <w:jc w:val="left"/>
      </w:pPr>
    </w:p>
    <w:p w:rsidR="003F183A" w:rsidRDefault="004A21B2">
      <w:pPr>
        <w:widowControl w:val="0"/>
        <w:jc w:val="left"/>
      </w:pPr>
      <w:r>
        <w:rPr>
          <w:b/>
        </w:rPr>
        <w:t>VERSIONS OF THIS BILL</w:t>
      </w:r>
    </w:p>
    <w:p w:rsidR="003F183A" w:rsidRDefault="003F183A">
      <w:pPr>
        <w:widowControl w:val="0"/>
        <w:jc w:val="left"/>
      </w:pPr>
    </w:p>
    <w:p w:rsidR="003F183A" w:rsidRDefault="00777821">
      <w:pPr>
        <w:widowControl w:val="0"/>
        <w:jc w:val="left"/>
      </w:pPr>
      <w:hyperlink r:id="rId9" w:history="1">
        <w:r w:rsidR="004A21B2">
          <w:rPr>
            <w:rStyle w:val="Hyperlink"/>
          </w:rPr>
          <w:t>1/15/2009</w:t>
        </w:r>
      </w:hyperlink>
    </w:p>
    <w:p w:rsidR="003F183A" w:rsidRDefault="003F183A"/>
    <w:p w:rsidR="003F183A" w:rsidRDefault="003F183A">
      <w:pPr>
        <w:sectPr w:rsidR="003F183A">
          <w:pgSz w:w="12240" w:h="15840" w:code="1"/>
          <w:pgMar w:top="1080" w:right="1440" w:bottom="1080" w:left="1440" w:header="720" w:footer="720" w:gutter="0"/>
          <w:cols w:space="720"/>
          <w:noEndnote/>
          <w:docGrid w:linePitch="360"/>
        </w:sectPr>
      </w:pPr>
    </w:p>
    <w:p w:rsidR="003F183A" w:rsidRDefault="003F183A">
      <w:pPr>
        <w:pStyle w:val="BillDots"/>
      </w:pPr>
    </w:p>
    <w:p w:rsidR="003F183A" w:rsidRDefault="003F183A">
      <w:pPr>
        <w:pStyle w:val="Numbersforbills"/>
      </w:pPr>
    </w:p>
    <w:p w:rsidR="003F183A" w:rsidRDefault="003F1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83A" w:rsidRDefault="003F1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83A" w:rsidRDefault="003F1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83A" w:rsidRDefault="003F1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83A" w:rsidRDefault="003F1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83A" w:rsidRDefault="003F1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83A" w:rsidRDefault="004A2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F183A" w:rsidRDefault="003F1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83A" w:rsidRDefault="004A2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37</w:t>
      </w:r>
      <w:r>
        <w:noBreakHyphen/>
        <w:t>220, AS AMENDED, CODE OF LAWS OF SOUTH CAROLINA, 1976, RELATING TO PROPERTY TAX EXEMPTIONS, SO AS TO EXTEND THE EXEMPTION ALLOWED CHURCHES TO PROPERTY OWNED BY A CHURCH BUT USED FOR RELIGIOUS PURPOSES BY ANOTHER CHURCH.</w:t>
      </w:r>
    </w:p>
    <w:p w:rsidR="003F183A" w:rsidRDefault="003F1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183A" w:rsidRDefault="004A2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183A" w:rsidRDefault="003F1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83A" w:rsidRDefault="004A2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37</w:t>
      </w:r>
      <w:r>
        <w:noBreakHyphen/>
        <w:t>220(A)(3) of the 1976 Code is amended to read:</w:t>
      </w:r>
    </w:p>
    <w:p w:rsidR="003F183A" w:rsidRDefault="003F1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83A" w:rsidRDefault="004A2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all property of all public libraries, churches, parsonages, and burying grounds, but this exemption for real property does not extend beyond the buildings and premises actually occupied by the owners of the real property</w:t>
      </w:r>
      <w:r>
        <w:rPr>
          <w:u w:val="single"/>
        </w:rPr>
        <w:t>.  In the case of church property, this exemption extends to real property owned by one church but used for religious purposes by another church</w:t>
      </w:r>
      <w:r>
        <w:t>;”</w:t>
      </w:r>
    </w:p>
    <w:p w:rsidR="003F183A" w:rsidRDefault="003F1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83A" w:rsidRDefault="004A2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2008.</w:t>
      </w:r>
    </w:p>
    <w:p w:rsidR="003F183A" w:rsidRDefault="004A2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F183A" w:rsidRDefault="003F183A">
      <w:pPr>
        <w:suppressAutoHyphens/>
      </w:pPr>
    </w:p>
    <w:sectPr w:rsidR="003F183A" w:rsidSect="003F183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83A" w:rsidRDefault="004A21B2">
      <w:r>
        <w:separator/>
      </w:r>
    </w:p>
  </w:endnote>
  <w:endnote w:type="continuationSeparator" w:id="0">
    <w:p w:rsidR="003F183A" w:rsidRDefault="004A2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AFDB7D-4B20-49D4-B560-90C3D751B08D}"/>
    <w:embedBold r:id="rId2" w:fontKey="{D1F645DB-47CB-440E-904E-CF53CD76FFE8}"/>
  </w:font>
  <w:font w:name="Calibri">
    <w:panose1 w:val="020F0502020204030204"/>
    <w:charset w:val="00"/>
    <w:family w:val="swiss"/>
    <w:pitch w:val="variable"/>
    <w:sig w:usb0="E10002FF" w:usb1="4000ACFF" w:usb2="00000009" w:usb3="00000000" w:csb0="0000019F" w:csb1="00000000"/>
    <w:embedRegular r:id="rId3" w:fontKey="{9FA55B71-AD67-4784-B137-989F5EFF2920}"/>
  </w:font>
  <w:font w:name="Cambria">
    <w:panose1 w:val="02040503050406030204"/>
    <w:charset w:val="00"/>
    <w:family w:val="roman"/>
    <w:pitch w:val="variable"/>
    <w:sig w:usb0="E00002FF" w:usb1="400004FF" w:usb2="00000000" w:usb3="00000000" w:csb0="0000019F" w:csb1="00000000"/>
    <w:embedRegular r:id="rId4" w:fontKey="{9B135BDA-EFAA-451A-8B8B-447E4E7D54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83A" w:rsidRDefault="004A21B2">
    <w:pPr>
      <w:pStyle w:val="Footer"/>
      <w:tabs>
        <w:tab w:val="clear" w:pos="4680"/>
        <w:tab w:val="clear" w:pos="9360"/>
        <w:tab w:val="center" w:pos="2995"/>
      </w:tabs>
      <w:spacing w:before="120"/>
    </w:pPr>
    <w:r>
      <w:t>[3291]</w:t>
    </w:r>
    <w:r>
      <w:tab/>
    </w:r>
    <w:r w:rsidR="00777821">
      <w:fldChar w:fldCharType="begin"/>
    </w:r>
    <w:r w:rsidR="00777821">
      <w:instrText xml:space="preserve"> PAGE  \* MERGEFORMAT </w:instrText>
    </w:r>
    <w:r w:rsidR="00777821">
      <w:fldChar w:fldCharType="separate"/>
    </w:r>
    <w:r w:rsidR="00777821">
      <w:rPr>
        <w:noProof/>
      </w:rPr>
      <w:t>1</w:t>
    </w:r>
    <w:r w:rsidR="0077782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83A" w:rsidRDefault="004A21B2">
      <w:r>
        <w:separator/>
      </w:r>
    </w:p>
  </w:footnote>
  <w:footnote w:type="continuationSeparator" w:id="0">
    <w:p w:rsidR="003F183A" w:rsidRDefault="004A21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94HTC09"/>
    <w:docVar w:name="CoverBillType" w:val="b"/>
    <w:docVar w:name="docpath" w:val="L:\Council\bills\BBM\9094HTC09.DOCX"/>
    <w:docVar w:name="dvBillNumber" w:val="3291"/>
    <w:docVar w:name="dvBillNumberPrefix" w:val="H. "/>
    <w:docVar w:name="dvOriginalBody" w:val="House"/>
    <w:docVar w:name="dvSteno" w:val="BBM"/>
    <w:docVar w:name="NameofBody" w:val="h"/>
    <w:docVar w:name="vgroup2" w:val="Council"/>
  </w:docVars>
  <w:rsids>
    <w:rsidRoot w:val="003F183A"/>
    <w:rsid w:val="001C6A95"/>
    <w:rsid w:val="00320207"/>
    <w:rsid w:val="003F183A"/>
    <w:rsid w:val="004A21B2"/>
    <w:rsid w:val="00566C1B"/>
    <w:rsid w:val="0071574C"/>
    <w:rsid w:val="00777821"/>
    <w:rsid w:val="00AC6624"/>
    <w:rsid w:val="00EF1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F15E0C5-0196-493A-B00B-D6B6E42A4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83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F183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83A"/>
    <w:rPr>
      <w:rFonts w:eastAsia="Times New Roman" w:cs="Times New Roman"/>
      <w:b/>
      <w:sz w:val="30"/>
      <w:szCs w:val="20"/>
    </w:rPr>
  </w:style>
  <w:style w:type="paragraph" w:styleId="Header">
    <w:name w:val="header"/>
    <w:basedOn w:val="Normal"/>
    <w:link w:val="HeaderChar"/>
    <w:uiPriority w:val="99"/>
    <w:semiHidden/>
    <w:unhideWhenUsed/>
    <w:rsid w:val="003F183A"/>
    <w:pPr>
      <w:tabs>
        <w:tab w:val="center" w:pos="4320"/>
        <w:tab w:val="right" w:pos="8640"/>
      </w:tabs>
    </w:pPr>
  </w:style>
  <w:style w:type="character" w:customStyle="1" w:styleId="HeaderChar">
    <w:name w:val="Header Char"/>
    <w:basedOn w:val="DefaultParagraphFont"/>
    <w:link w:val="Header"/>
    <w:uiPriority w:val="99"/>
    <w:semiHidden/>
    <w:rsid w:val="003F183A"/>
    <w:rPr>
      <w:rFonts w:eastAsia="Times New Roman" w:cs="Times New Roman"/>
      <w:szCs w:val="20"/>
    </w:rPr>
  </w:style>
  <w:style w:type="paragraph" w:styleId="Footer">
    <w:name w:val="footer"/>
    <w:basedOn w:val="Normal"/>
    <w:link w:val="FooterChar"/>
    <w:uiPriority w:val="99"/>
    <w:unhideWhenUsed/>
    <w:rsid w:val="003F183A"/>
    <w:pPr>
      <w:tabs>
        <w:tab w:val="center" w:pos="4680"/>
        <w:tab w:val="right" w:pos="9360"/>
      </w:tabs>
    </w:pPr>
  </w:style>
  <w:style w:type="character" w:customStyle="1" w:styleId="FooterChar">
    <w:name w:val="Footer Char"/>
    <w:basedOn w:val="DefaultParagraphFont"/>
    <w:link w:val="Footer"/>
    <w:uiPriority w:val="99"/>
    <w:rsid w:val="003F183A"/>
    <w:rPr>
      <w:rFonts w:eastAsia="Times New Roman" w:cs="Times New Roman"/>
      <w:szCs w:val="20"/>
    </w:rPr>
  </w:style>
  <w:style w:type="character" w:styleId="PageNumber">
    <w:name w:val="page number"/>
    <w:basedOn w:val="DefaultParagraphFont"/>
    <w:uiPriority w:val="99"/>
    <w:semiHidden/>
    <w:unhideWhenUsed/>
    <w:rsid w:val="003F183A"/>
  </w:style>
  <w:style w:type="character" w:styleId="LineNumber">
    <w:name w:val="line number"/>
    <w:basedOn w:val="DefaultParagraphFont"/>
    <w:uiPriority w:val="99"/>
    <w:semiHidden/>
    <w:unhideWhenUsed/>
    <w:rsid w:val="003F183A"/>
  </w:style>
  <w:style w:type="paragraph" w:customStyle="1" w:styleId="BillDots">
    <w:name w:val="Bill Dots"/>
    <w:basedOn w:val="Normal"/>
    <w:qFormat/>
    <w:rsid w:val="003F183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F183A"/>
    <w:pPr>
      <w:tabs>
        <w:tab w:val="right" w:pos="5904"/>
      </w:tabs>
    </w:pPr>
  </w:style>
  <w:style w:type="character" w:styleId="Hyperlink">
    <w:name w:val="Hyperlink"/>
    <w:basedOn w:val="DefaultParagraphFont"/>
    <w:uiPriority w:val="99"/>
    <w:unhideWhenUsed/>
    <w:rsid w:val="003F18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5-09.docx" TargetMode="External"/><Relationship Id="rId3" Type="http://schemas.openxmlformats.org/officeDocument/2006/relationships/settings" Target="settings.xml"/><Relationship Id="rId7" Type="http://schemas.openxmlformats.org/officeDocument/2006/relationships/hyperlink" Target="file:///h:\HJ%20Archive\2009\01-1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91_2009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DE5C4-9844-4C66-82A9-42ABA105D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224</Words>
  <Characters>1210</Characters>
  <Application>Microsoft Office Word</Application>
  <DocSecurity>0</DocSecurity>
  <Lines>62</Lines>
  <Paragraphs>23</Paragraphs>
  <ScaleCrop>false</ScaleCrop>
  <Company> </Company>
  <LinksUpToDate>false</LinksUpToDate>
  <CharactersWithSpaces>1415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3291: Sales tax exemptions - South Carolina Legislature Online</dc:title>
  <dc:subject/>
  <dc:creator>Brenda Melton</dc:creator>
  <cp:keywords/>
  <dc:description/>
  <cp:lastModifiedBy>N Cumfer</cp:lastModifiedBy>
  <cp:revision>8</cp:revision>
  <cp:lastPrinted>2009-01-14T20:50:00Z</cp:lastPrinted>
  <dcterms:created xsi:type="dcterms:W3CDTF">2009-01-15T15:37:00Z</dcterms:created>
  <dcterms:modified xsi:type="dcterms:W3CDTF">2014-11-24T16:04:00Z</dcterms:modified>
</cp:coreProperties>
</file>