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492" w:rsidRDefault="001B5B38">
      <w:pPr>
        <w:widowControl w:val="0"/>
        <w:jc w:val="center"/>
      </w:pPr>
      <w:bookmarkStart w:id="0" w:name="_GoBack"/>
      <w:bookmarkEnd w:id="0"/>
      <w:r>
        <w:rPr>
          <w:b/>
        </w:rPr>
        <w:t>South Carolina General Assembly</w:t>
      </w:r>
    </w:p>
    <w:p w:rsidR="002B7492" w:rsidRDefault="001B5B38">
      <w:pPr>
        <w:widowControl w:val="0"/>
        <w:jc w:val="center"/>
      </w:pPr>
      <w:r>
        <w:t>118th Session, 2009-2010</w:t>
      </w:r>
    </w:p>
    <w:p w:rsidR="002B7492" w:rsidRDefault="002B7492">
      <w:pPr>
        <w:widowControl w:val="0"/>
        <w:jc w:val="left"/>
      </w:pPr>
    </w:p>
    <w:p w:rsidR="002B7492" w:rsidRDefault="001B5B38">
      <w:pPr>
        <w:widowControl w:val="0"/>
        <w:jc w:val="left"/>
        <w:rPr>
          <w:b/>
        </w:rPr>
      </w:pPr>
      <w:r>
        <w:rPr>
          <w:b/>
        </w:rPr>
        <w:t>H. 3293</w:t>
      </w:r>
    </w:p>
    <w:p w:rsidR="002B7492" w:rsidRDefault="002B7492">
      <w:pPr>
        <w:widowControl w:val="0"/>
        <w:jc w:val="left"/>
        <w:rPr>
          <w:b/>
        </w:rPr>
      </w:pPr>
    </w:p>
    <w:p w:rsidR="002B7492" w:rsidRDefault="001B5B38">
      <w:pPr>
        <w:widowControl w:val="0"/>
        <w:jc w:val="left"/>
      </w:pPr>
      <w:r>
        <w:rPr>
          <w:b/>
        </w:rPr>
        <w:t>STATUS INFORMATION</w:t>
      </w:r>
    </w:p>
    <w:p w:rsidR="002B7492" w:rsidRDefault="002B7492">
      <w:pPr>
        <w:widowControl w:val="0"/>
        <w:jc w:val="left"/>
      </w:pPr>
    </w:p>
    <w:p w:rsidR="002B7492" w:rsidRDefault="001B5B38">
      <w:pPr>
        <w:widowControl w:val="0"/>
        <w:jc w:val="left"/>
      </w:pPr>
      <w:r>
        <w:t>Joint Resolution</w:t>
      </w:r>
    </w:p>
    <w:p w:rsidR="002B7492" w:rsidRDefault="001B5B38">
      <w:pPr>
        <w:widowControl w:val="0"/>
        <w:jc w:val="left"/>
      </w:pPr>
      <w:r>
        <w:t>Sponsors: Reps. King, Gunn and Howard</w:t>
      </w:r>
    </w:p>
    <w:p w:rsidR="002B7492" w:rsidRDefault="001B5B38">
      <w:pPr>
        <w:widowControl w:val="0"/>
        <w:jc w:val="left"/>
      </w:pPr>
      <w:r>
        <w:t>Document Path: l:\council\bills\nbd\11093htc09.docx</w:t>
      </w:r>
    </w:p>
    <w:p w:rsidR="00FE401D" w:rsidRDefault="00FE401D">
      <w:pPr>
        <w:widowControl w:val="0"/>
        <w:jc w:val="left"/>
      </w:pPr>
      <w:r>
        <w:t>Companion/Similar bill(s): 4934</w:t>
      </w:r>
    </w:p>
    <w:p w:rsidR="002B7492" w:rsidRDefault="002B7492">
      <w:pPr>
        <w:widowControl w:val="0"/>
        <w:jc w:val="left"/>
      </w:pPr>
    </w:p>
    <w:p w:rsidR="002B7492" w:rsidRDefault="001B5B38">
      <w:pPr>
        <w:widowControl w:val="0"/>
        <w:jc w:val="left"/>
      </w:pPr>
      <w:r>
        <w:t>Introduced in the House on January 15, 2009</w:t>
      </w:r>
    </w:p>
    <w:p w:rsidR="002B7492" w:rsidRDefault="001B5B38">
      <w:pPr>
        <w:widowControl w:val="0"/>
        <w:jc w:val="left"/>
      </w:pPr>
      <w:r>
        <w:t xml:space="preserve">Currently residing in the House Committee on </w:t>
      </w:r>
      <w:r>
        <w:rPr>
          <w:b/>
        </w:rPr>
        <w:t>Ways and Means</w:t>
      </w:r>
    </w:p>
    <w:p w:rsidR="002B7492" w:rsidRDefault="002B7492">
      <w:pPr>
        <w:widowControl w:val="0"/>
        <w:jc w:val="left"/>
      </w:pPr>
    </w:p>
    <w:p w:rsidR="002B7492" w:rsidRDefault="001B5B38">
      <w:pPr>
        <w:widowControl w:val="0"/>
        <w:jc w:val="left"/>
      </w:pPr>
      <w:r>
        <w:t>Summary: Property tax</w:t>
      </w:r>
    </w:p>
    <w:p w:rsidR="002B7492" w:rsidRDefault="002B7492">
      <w:pPr>
        <w:widowControl w:val="0"/>
        <w:jc w:val="left"/>
      </w:pPr>
    </w:p>
    <w:p w:rsidR="002B7492" w:rsidRDefault="002B7492">
      <w:pPr>
        <w:widowControl w:val="0"/>
        <w:jc w:val="left"/>
      </w:pPr>
    </w:p>
    <w:p w:rsidR="002B7492" w:rsidRDefault="001B5B38">
      <w:pPr>
        <w:widowControl w:val="0"/>
        <w:tabs>
          <w:tab w:val="center" w:pos="590"/>
          <w:tab w:val="center" w:pos="1440"/>
          <w:tab w:val="left" w:pos="1872"/>
          <w:tab w:val="left" w:pos="9187"/>
        </w:tabs>
        <w:jc w:val="left"/>
      </w:pPr>
      <w:r>
        <w:rPr>
          <w:b/>
        </w:rPr>
        <w:t>HISTORY OF LEGISLATIVE ACTIONS</w:t>
      </w:r>
    </w:p>
    <w:p w:rsidR="002B7492" w:rsidRDefault="002B7492">
      <w:pPr>
        <w:widowControl w:val="0"/>
        <w:tabs>
          <w:tab w:val="center" w:pos="590"/>
          <w:tab w:val="center" w:pos="1440"/>
          <w:tab w:val="left" w:pos="1872"/>
          <w:tab w:val="left" w:pos="9187"/>
        </w:tabs>
        <w:jc w:val="left"/>
      </w:pPr>
    </w:p>
    <w:p w:rsidR="002B7492" w:rsidRDefault="001B5B3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B5B38" w:rsidRDefault="001B5B38" w:rsidP="001B5B38">
      <w:pPr>
        <w:widowControl w:val="0"/>
        <w:tabs>
          <w:tab w:val="right" w:pos="1008"/>
          <w:tab w:val="left" w:pos="1152"/>
          <w:tab w:val="left" w:pos="1872"/>
          <w:tab w:val="left" w:pos="9187"/>
        </w:tabs>
        <w:ind w:left="2088" w:hanging="2088"/>
        <w:jc w:val="left"/>
      </w:pPr>
      <w:r>
        <w:tab/>
        <w:t>1/15/2009</w:t>
      </w:r>
      <w:r>
        <w:tab/>
        <w:t>House</w:t>
      </w:r>
      <w:r>
        <w:tab/>
      </w:r>
      <w:r w:rsidRPr="001F098D">
        <w:t xml:space="preserve">Introduced and read first time </w:t>
      </w:r>
      <w:hyperlink r:id="rId7" w:history="1">
        <w:r w:rsidRPr="00041A21">
          <w:rPr>
            <w:rStyle w:val="Hyperlink"/>
          </w:rPr>
          <w:t>HJ</w:t>
        </w:r>
      </w:hyperlink>
      <w:r>
        <w:noBreakHyphen/>
      </w:r>
      <w:r w:rsidRPr="001F098D">
        <w:t>420</w:t>
      </w:r>
    </w:p>
    <w:p w:rsidR="001B5B38" w:rsidRDefault="001B5B38" w:rsidP="001B5B38">
      <w:pPr>
        <w:widowControl w:val="0"/>
        <w:tabs>
          <w:tab w:val="right" w:pos="1008"/>
          <w:tab w:val="left" w:pos="1152"/>
          <w:tab w:val="left" w:pos="1872"/>
          <w:tab w:val="left" w:pos="9187"/>
        </w:tabs>
        <w:ind w:left="2088" w:hanging="2088"/>
        <w:jc w:val="left"/>
      </w:pPr>
      <w:r>
        <w:tab/>
        <w:t>1/15/2009</w:t>
      </w:r>
      <w:r>
        <w:tab/>
        <w:t>House</w:t>
      </w:r>
      <w:r>
        <w:tab/>
      </w:r>
      <w:r w:rsidRPr="001F098D">
        <w:t xml:space="preserve">Referred to Committee on </w:t>
      </w:r>
      <w:r w:rsidRPr="001F098D">
        <w:rPr>
          <w:b/>
        </w:rPr>
        <w:t>Ways and Means</w:t>
      </w:r>
      <w:r w:rsidRPr="001F098D">
        <w:t xml:space="preserve"> </w:t>
      </w:r>
      <w:hyperlink r:id="rId8" w:history="1">
        <w:r w:rsidRPr="00041A21">
          <w:rPr>
            <w:rStyle w:val="Hyperlink"/>
          </w:rPr>
          <w:t>HJ</w:t>
        </w:r>
      </w:hyperlink>
      <w:r>
        <w:noBreakHyphen/>
      </w:r>
      <w:r w:rsidRPr="001F098D">
        <w:t>420</w:t>
      </w:r>
    </w:p>
    <w:p w:rsidR="001B5B38" w:rsidRDefault="001B5B38" w:rsidP="001B5B38">
      <w:pPr>
        <w:widowControl w:val="0"/>
        <w:tabs>
          <w:tab w:val="right" w:pos="1008"/>
          <w:tab w:val="left" w:pos="1152"/>
          <w:tab w:val="left" w:pos="1872"/>
          <w:tab w:val="left" w:pos="9187"/>
        </w:tabs>
        <w:ind w:left="2088" w:hanging="2088"/>
        <w:jc w:val="left"/>
      </w:pPr>
    </w:p>
    <w:p w:rsidR="002B7492" w:rsidRDefault="002B7492">
      <w:pPr>
        <w:widowControl w:val="0"/>
        <w:tabs>
          <w:tab w:val="right" w:pos="1008"/>
          <w:tab w:val="left" w:pos="1152"/>
          <w:tab w:val="left" w:pos="1872"/>
          <w:tab w:val="left" w:pos="9187"/>
        </w:tabs>
        <w:ind w:left="2088" w:hanging="2088"/>
        <w:jc w:val="left"/>
      </w:pPr>
    </w:p>
    <w:p w:rsidR="002B7492" w:rsidRDefault="001B5B38">
      <w:pPr>
        <w:widowControl w:val="0"/>
        <w:jc w:val="left"/>
      </w:pPr>
      <w:r>
        <w:rPr>
          <w:b/>
        </w:rPr>
        <w:t>VERSIONS OF THIS BILL</w:t>
      </w:r>
    </w:p>
    <w:p w:rsidR="002B7492" w:rsidRDefault="002B7492">
      <w:pPr>
        <w:widowControl w:val="0"/>
        <w:jc w:val="left"/>
      </w:pPr>
    </w:p>
    <w:p w:rsidR="002B7492" w:rsidRDefault="001B1BC6">
      <w:pPr>
        <w:widowControl w:val="0"/>
        <w:jc w:val="left"/>
      </w:pPr>
      <w:hyperlink r:id="rId9" w:history="1">
        <w:r w:rsidR="001B5B38">
          <w:rPr>
            <w:rStyle w:val="Hyperlink"/>
          </w:rPr>
          <w:t>1/15/2009</w:t>
        </w:r>
      </w:hyperlink>
    </w:p>
    <w:p w:rsidR="002B7492" w:rsidRDefault="002B7492"/>
    <w:p w:rsidR="002B7492" w:rsidRDefault="002B7492">
      <w:pPr>
        <w:sectPr w:rsidR="002B7492">
          <w:pgSz w:w="12240" w:h="15840" w:code="1"/>
          <w:pgMar w:top="1080" w:right="1440" w:bottom="1080" w:left="1440" w:header="720" w:footer="720" w:gutter="0"/>
          <w:cols w:space="720"/>
          <w:noEndnote/>
          <w:docGrid w:linePitch="360"/>
        </w:sectPr>
      </w:pPr>
    </w:p>
    <w:p w:rsidR="002B7492" w:rsidRDefault="002B7492">
      <w:pPr>
        <w:pStyle w:val="BillDots"/>
      </w:pPr>
    </w:p>
    <w:p w:rsidR="002B7492" w:rsidRDefault="002B7492">
      <w:pPr>
        <w:pStyle w:val="Numbersforbills"/>
      </w:pPr>
    </w:p>
    <w:p w:rsidR="002B7492" w:rsidRDefault="002B7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92" w:rsidRDefault="002B7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92" w:rsidRDefault="002B7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92" w:rsidRDefault="002B7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92" w:rsidRDefault="002B7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92" w:rsidRDefault="002B7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92" w:rsidRDefault="001B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2B7492" w:rsidRDefault="002B7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92" w:rsidRDefault="001B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6, ARTICLE X OF THE CONSTITUTION OF SOUTH CAROLINA, 1895, RELATING TO PROPERTY TAX AND THE METHOD OF VALUATION OF REAL PROPERTY AND THE LIMITS ON INCREASES IN THE VALUE OF REAL PROPERTY FOR PURPOSES OF THE PROPERTY TAX, SO AS TO REQUIRE THE GENERAL ASSEMBLY TO PROVIDE BY LAW A DEFINITION OF “FAIR MARKET VALUE” FOR REAL PROPERTY FOR PURPOSES OF THE PROPERTY TAX, TO ELIMINATE THE FIFTEEN PERCENT LIMIT ON INCREASES IN THE VALUE OF REAL PROPERTY UP TO FIVE YEARS AND TO ELIMINATE AN ASSESSABLE TRANSFER OF INTEREST AS AN EVENT CHANGING THE VALUE OF THE REAL PROPERTY.</w:t>
      </w:r>
    </w:p>
    <w:p w:rsidR="002B7492" w:rsidRDefault="002B7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7492" w:rsidRDefault="001B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7492" w:rsidRDefault="002B7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92" w:rsidRDefault="001B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the second undesignated paragraph of Section 6, Article X of the Constitution of this State be amended to read:</w:t>
      </w:r>
    </w:p>
    <w:p w:rsidR="002B7492" w:rsidRDefault="002B7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92" w:rsidRDefault="001B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shall establish, through the enactment of general law, and not through the enactment of local legislation pertaining to a single county or other political subdivision, the method of assessment of real property within the State</w:t>
      </w:r>
      <w:r>
        <w:rPr>
          <w:u w:val="single"/>
        </w:rPr>
        <w:t>, including a definition of fair market value for purposes of this article,</w:t>
      </w:r>
      <w:r>
        <w:t xml:space="preserve"> that applies to each political subdivision within the State.  </w:t>
      </w:r>
      <w:r>
        <w:rPr>
          <w:strike/>
        </w:rPr>
        <w:t xml:space="preserve">Each political subdivision shall value real property by a method in which the value of each parcel of real property, adjusted for improvements and losses, does not increase more than fifteen </w:t>
      </w:r>
      <w:r>
        <w:rPr>
          <w:strike/>
        </w:rPr>
        <w:lastRenderedPageBreak/>
        <w:t>percent every five years unless, as defined by the General Assembly, an assessable transfer of interest occurs.</w:t>
      </w:r>
      <w:r>
        <w:t>”</w:t>
      </w:r>
    </w:p>
    <w:p w:rsidR="002B7492" w:rsidRDefault="002B7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92" w:rsidRDefault="001B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2B7492" w:rsidRDefault="002B7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92" w:rsidRDefault="001B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“Must Section 6, Article X of the Constitution of this State be amended so as to provide that the General Assembly by law shall define fair market value of real property for purposes of the property tax, to eliminate the fifteen percent limit on increases in the value of real property every five years, and to delete an ‘assessable transfer of interest’ as an event changing the value of real property for purposes of imposition of the property tax?</w:t>
      </w:r>
    </w:p>
    <w:p w:rsidR="002B7492" w:rsidRDefault="002B7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492" w:rsidRDefault="001B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B7492" w:rsidRDefault="002B7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7492" w:rsidRDefault="001B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B7492" w:rsidRDefault="002B7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B7492" w:rsidRDefault="001B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2B7492" w:rsidRDefault="001B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7492" w:rsidRDefault="002B7492">
      <w:pPr>
        <w:suppressAutoHyphens/>
      </w:pPr>
    </w:p>
    <w:sectPr w:rsidR="002B7492" w:rsidSect="002B74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492" w:rsidRDefault="001B5B38">
      <w:r>
        <w:separator/>
      </w:r>
    </w:p>
  </w:endnote>
  <w:endnote w:type="continuationSeparator" w:id="0">
    <w:p w:rsidR="002B7492" w:rsidRDefault="001B5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69B9D8-C059-4028-BBA1-D47671BCDCC7}"/>
    <w:embedBold r:id="rId2" w:fontKey="{383A071A-135E-4F76-9F37-94A940058B56}"/>
  </w:font>
  <w:font w:name="Calibri">
    <w:panose1 w:val="020F0502020204030204"/>
    <w:charset w:val="00"/>
    <w:family w:val="swiss"/>
    <w:pitch w:val="variable"/>
    <w:sig w:usb0="E10002FF" w:usb1="4000ACFF" w:usb2="00000009" w:usb3="00000000" w:csb0="0000019F" w:csb1="00000000"/>
    <w:embedRegular r:id="rId3" w:fontKey="{89361117-9459-42B3-959B-E961552C43D6}"/>
  </w:font>
  <w:font w:name="Tahoma">
    <w:panose1 w:val="020B0604030504040204"/>
    <w:charset w:val="00"/>
    <w:family w:val="swiss"/>
    <w:pitch w:val="variable"/>
    <w:sig w:usb0="21002A87" w:usb1="80000000" w:usb2="00000008" w:usb3="00000000" w:csb0="000101FF" w:csb1="00000000"/>
    <w:embedRegular r:id="rId4" w:fontKey="{18FB1DC2-AF28-4CB7-9AC1-FFCAF84AE9E3}"/>
  </w:font>
  <w:font w:name="Wingdings">
    <w:panose1 w:val="05000000000000000000"/>
    <w:charset w:val="02"/>
    <w:family w:val="auto"/>
    <w:pitch w:val="variable"/>
    <w:sig w:usb0="00000000" w:usb1="10000000" w:usb2="00000000" w:usb3="00000000" w:csb0="80000000" w:csb1="00000000"/>
    <w:embedRegular r:id="rId5" w:fontKey="{BF858625-7F0F-4AF1-BD79-75C9122D1D2A}"/>
  </w:font>
  <w:font w:name="Cambria">
    <w:panose1 w:val="02040503050406030204"/>
    <w:charset w:val="00"/>
    <w:family w:val="roman"/>
    <w:pitch w:val="variable"/>
    <w:sig w:usb0="E00002FF" w:usb1="400004FF" w:usb2="00000000" w:usb3="00000000" w:csb0="0000019F" w:csb1="00000000"/>
    <w:embedRegular r:id="rId6" w:fontKey="{99AA3DAA-5F37-4BDA-B1E3-AA5B2497BD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492" w:rsidRDefault="001B5B38">
    <w:pPr>
      <w:pStyle w:val="Footer"/>
      <w:tabs>
        <w:tab w:val="clear" w:pos="4680"/>
        <w:tab w:val="clear" w:pos="9360"/>
        <w:tab w:val="center" w:pos="2995"/>
      </w:tabs>
      <w:spacing w:before="120"/>
    </w:pPr>
    <w:r>
      <w:t>[3293]</w:t>
    </w:r>
    <w:r>
      <w:tab/>
    </w:r>
    <w:r w:rsidR="001B1BC6">
      <w:fldChar w:fldCharType="begin"/>
    </w:r>
    <w:r w:rsidR="001B1BC6">
      <w:instrText xml:space="preserve"> PAGE  \* MERGEFORMAT </w:instrText>
    </w:r>
    <w:r w:rsidR="001B1BC6">
      <w:fldChar w:fldCharType="separate"/>
    </w:r>
    <w:r w:rsidR="001B1BC6">
      <w:rPr>
        <w:noProof/>
      </w:rPr>
      <w:t>1</w:t>
    </w:r>
    <w:r w:rsidR="001B1B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492" w:rsidRDefault="001B5B38">
      <w:r>
        <w:separator/>
      </w:r>
    </w:p>
  </w:footnote>
  <w:footnote w:type="continuationSeparator" w:id="0">
    <w:p w:rsidR="002B7492" w:rsidRDefault="001B5B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93HTC09"/>
    <w:docVar w:name="CoverBillType" w:val="j"/>
    <w:docVar w:name="docpath" w:val="L:\Council\bills\NBD\11093HTC09.DOCX"/>
    <w:docVar w:name="dvBillNumber" w:val="3293"/>
    <w:docVar w:name="dvBillNumberPrefix" w:val="H. "/>
    <w:docVar w:name="dvOriginalBody" w:val="House"/>
    <w:docVar w:name="dvSteno" w:val="NBD"/>
    <w:docVar w:name="NameofBody" w:val="h"/>
    <w:docVar w:name="vgroup2" w:val="Council"/>
  </w:docVars>
  <w:rsids>
    <w:rsidRoot w:val="002B7492"/>
    <w:rsid w:val="00041A21"/>
    <w:rsid w:val="001B1BC6"/>
    <w:rsid w:val="001B5B38"/>
    <w:rsid w:val="002B7492"/>
    <w:rsid w:val="006002E6"/>
    <w:rsid w:val="00703E68"/>
    <w:rsid w:val="00714124"/>
    <w:rsid w:val="00763D40"/>
    <w:rsid w:val="00920711"/>
    <w:rsid w:val="00A20D18"/>
    <w:rsid w:val="00FE4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70DA4B-07B1-459B-A1FD-B7FFF3DE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49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B749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492"/>
    <w:rPr>
      <w:rFonts w:eastAsia="Times New Roman" w:cs="Times New Roman"/>
      <w:b/>
      <w:sz w:val="30"/>
      <w:szCs w:val="20"/>
    </w:rPr>
  </w:style>
  <w:style w:type="paragraph" w:styleId="Header">
    <w:name w:val="header"/>
    <w:basedOn w:val="Normal"/>
    <w:link w:val="HeaderChar"/>
    <w:uiPriority w:val="99"/>
    <w:semiHidden/>
    <w:unhideWhenUsed/>
    <w:rsid w:val="002B7492"/>
    <w:pPr>
      <w:tabs>
        <w:tab w:val="center" w:pos="4320"/>
        <w:tab w:val="right" w:pos="8640"/>
      </w:tabs>
    </w:pPr>
  </w:style>
  <w:style w:type="character" w:customStyle="1" w:styleId="HeaderChar">
    <w:name w:val="Header Char"/>
    <w:basedOn w:val="DefaultParagraphFont"/>
    <w:link w:val="Header"/>
    <w:uiPriority w:val="99"/>
    <w:semiHidden/>
    <w:rsid w:val="002B7492"/>
    <w:rPr>
      <w:rFonts w:eastAsia="Times New Roman" w:cs="Times New Roman"/>
      <w:szCs w:val="20"/>
    </w:rPr>
  </w:style>
  <w:style w:type="paragraph" w:styleId="Footer">
    <w:name w:val="footer"/>
    <w:basedOn w:val="Normal"/>
    <w:link w:val="FooterChar"/>
    <w:uiPriority w:val="99"/>
    <w:unhideWhenUsed/>
    <w:rsid w:val="002B7492"/>
    <w:pPr>
      <w:tabs>
        <w:tab w:val="center" w:pos="4680"/>
        <w:tab w:val="right" w:pos="9360"/>
      </w:tabs>
    </w:pPr>
  </w:style>
  <w:style w:type="character" w:customStyle="1" w:styleId="FooterChar">
    <w:name w:val="Footer Char"/>
    <w:basedOn w:val="DefaultParagraphFont"/>
    <w:link w:val="Footer"/>
    <w:uiPriority w:val="99"/>
    <w:rsid w:val="002B7492"/>
    <w:rPr>
      <w:rFonts w:eastAsia="Times New Roman" w:cs="Times New Roman"/>
      <w:szCs w:val="20"/>
    </w:rPr>
  </w:style>
  <w:style w:type="character" w:styleId="PageNumber">
    <w:name w:val="page number"/>
    <w:basedOn w:val="DefaultParagraphFont"/>
    <w:uiPriority w:val="99"/>
    <w:semiHidden/>
    <w:unhideWhenUsed/>
    <w:rsid w:val="002B7492"/>
  </w:style>
  <w:style w:type="character" w:styleId="LineNumber">
    <w:name w:val="line number"/>
    <w:basedOn w:val="DefaultParagraphFont"/>
    <w:uiPriority w:val="99"/>
    <w:semiHidden/>
    <w:unhideWhenUsed/>
    <w:rsid w:val="002B7492"/>
  </w:style>
  <w:style w:type="paragraph" w:customStyle="1" w:styleId="BillDots">
    <w:name w:val="Bill Dots"/>
    <w:basedOn w:val="Normal"/>
    <w:qFormat/>
    <w:rsid w:val="002B749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B7492"/>
    <w:pPr>
      <w:tabs>
        <w:tab w:val="right" w:pos="5904"/>
      </w:tabs>
    </w:pPr>
  </w:style>
  <w:style w:type="paragraph" w:styleId="BalloonText">
    <w:name w:val="Balloon Text"/>
    <w:basedOn w:val="Normal"/>
    <w:link w:val="BalloonTextChar"/>
    <w:uiPriority w:val="99"/>
    <w:semiHidden/>
    <w:unhideWhenUsed/>
    <w:rsid w:val="002B7492"/>
    <w:rPr>
      <w:rFonts w:ascii="Tahoma" w:hAnsi="Tahoma" w:cs="Tahoma"/>
      <w:sz w:val="16"/>
      <w:szCs w:val="16"/>
    </w:rPr>
  </w:style>
  <w:style w:type="character" w:customStyle="1" w:styleId="BalloonTextChar">
    <w:name w:val="Balloon Text Char"/>
    <w:basedOn w:val="DefaultParagraphFont"/>
    <w:link w:val="BalloonText"/>
    <w:uiPriority w:val="99"/>
    <w:semiHidden/>
    <w:rsid w:val="002B7492"/>
    <w:rPr>
      <w:rFonts w:ascii="Tahoma" w:eastAsia="Times New Roman" w:hAnsi="Tahoma" w:cs="Tahoma"/>
      <w:sz w:val="16"/>
      <w:szCs w:val="16"/>
    </w:rPr>
  </w:style>
  <w:style w:type="character" w:styleId="Hyperlink">
    <w:name w:val="Hyperlink"/>
    <w:basedOn w:val="DefaultParagraphFont"/>
    <w:uiPriority w:val="99"/>
    <w:unhideWhenUsed/>
    <w:rsid w:val="002B74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5-09.docx" TargetMode="External"/><Relationship Id="rId3" Type="http://schemas.openxmlformats.org/officeDocument/2006/relationships/settings" Target="settings.xml"/><Relationship Id="rId7" Type="http://schemas.openxmlformats.org/officeDocument/2006/relationships/hyperlink" Target="file:///h:\HJ%20Archive\2009\01-1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93_200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080FC-FFE2-45ED-9D63-B6CE13695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505</Words>
  <Characters>2567</Characters>
  <Application>Microsoft Office Word</Application>
  <DocSecurity>0</DocSecurity>
  <Lines>96</Lines>
  <Paragraphs>28</Paragraphs>
  <ScaleCrop>false</ScaleCrop>
  <Company> </Company>
  <LinksUpToDate>false</LinksUpToDate>
  <CharactersWithSpaces>3049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3293: Property tax - South Carolina Legislature Online</dc:title>
  <dc:subject/>
  <dc:creator>NIKI DOWNEY</dc:creator>
  <cp:keywords/>
  <dc:description/>
  <cp:lastModifiedBy>N Cumfer</cp:lastModifiedBy>
  <cp:revision>9</cp:revision>
  <cp:lastPrinted>2009-01-14T19:28:00Z</cp:lastPrinted>
  <dcterms:created xsi:type="dcterms:W3CDTF">2009-01-15T15:43:00Z</dcterms:created>
  <dcterms:modified xsi:type="dcterms:W3CDTF">2014-11-24T16:04:00Z</dcterms:modified>
</cp:coreProperties>
</file>