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7DC" w:rsidRDefault="00331419">
      <w:pPr>
        <w:widowControl w:val="0"/>
        <w:jc w:val="center"/>
      </w:pPr>
      <w:bookmarkStart w:id="0" w:name="_GoBack"/>
      <w:bookmarkEnd w:id="0"/>
      <w:r>
        <w:rPr>
          <w:b/>
        </w:rPr>
        <w:t>South Carolina General Assembly</w:t>
      </w:r>
    </w:p>
    <w:p w:rsidR="00DA67DC" w:rsidRDefault="00331419">
      <w:pPr>
        <w:widowControl w:val="0"/>
        <w:jc w:val="center"/>
      </w:pPr>
      <w:r>
        <w:t>118th Session, 2009-2010</w:t>
      </w:r>
    </w:p>
    <w:p w:rsidR="00DA67DC" w:rsidRDefault="00DA67DC">
      <w:pPr>
        <w:widowControl w:val="0"/>
        <w:jc w:val="left"/>
      </w:pPr>
    </w:p>
    <w:p w:rsidR="00DA67DC" w:rsidRDefault="00331419">
      <w:pPr>
        <w:widowControl w:val="0"/>
        <w:jc w:val="left"/>
        <w:rPr>
          <w:b/>
        </w:rPr>
      </w:pPr>
      <w:r>
        <w:rPr>
          <w:b/>
        </w:rPr>
        <w:t>H. 3354</w:t>
      </w:r>
    </w:p>
    <w:p w:rsidR="00DA67DC" w:rsidRDefault="00DA67DC">
      <w:pPr>
        <w:widowControl w:val="0"/>
        <w:jc w:val="left"/>
        <w:rPr>
          <w:b/>
        </w:rPr>
      </w:pPr>
    </w:p>
    <w:p w:rsidR="00DA67DC" w:rsidRDefault="00331419">
      <w:pPr>
        <w:widowControl w:val="0"/>
        <w:jc w:val="left"/>
      </w:pPr>
      <w:r>
        <w:rPr>
          <w:b/>
        </w:rPr>
        <w:t>STATUS INFORMATION</w:t>
      </w:r>
    </w:p>
    <w:p w:rsidR="00DA67DC" w:rsidRDefault="00DA67DC">
      <w:pPr>
        <w:widowControl w:val="0"/>
        <w:jc w:val="left"/>
      </w:pPr>
    </w:p>
    <w:p w:rsidR="00DA67DC" w:rsidRDefault="00331419">
      <w:pPr>
        <w:widowControl w:val="0"/>
        <w:jc w:val="left"/>
      </w:pPr>
      <w:r>
        <w:t>General Bill</w:t>
      </w:r>
    </w:p>
    <w:p w:rsidR="00DA67DC" w:rsidRDefault="00331419">
      <w:pPr>
        <w:widowControl w:val="0"/>
        <w:jc w:val="left"/>
      </w:pPr>
      <w:r>
        <w:t>Sponsors: Reps. Chalk, Brantley, G.A. Brown, Clyburn, Erickson, Herbkersman and Sottile</w:t>
      </w:r>
    </w:p>
    <w:p w:rsidR="00DA67DC" w:rsidRDefault="00331419">
      <w:pPr>
        <w:widowControl w:val="0"/>
        <w:jc w:val="left"/>
      </w:pPr>
      <w:r>
        <w:t>Document Path: l:\council\bills\ggs\22186ab09.docx</w:t>
      </w:r>
    </w:p>
    <w:p w:rsidR="00DA67DC" w:rsidRDefault="00DA67DC">
      <w:pPr>
        <w:widowControl w:val="0"/>
        <w:jc w:val="left"/>
      </w:pPr>
    </w:p>
    <w:p w:rsidR="003121EB" w:rsidRDefault="003121EB">
      <w:pPr>
        <w:widowControl w:val="0"/>
        <w:jc w:val="left"/>
      </w:pPr>
      <w:r>
        <w:t>Introduced in the House on January 27, 2009</w:t>
      </w:r>
    </w:p>
    <w:p w:rsidR="003121EB" w:rsidRDefault="003121EB">
      <w:pPr>
        <w:widowControl w:val="0"/>
        <w:jc w:val="left"/>
      </w:pPr>
      <w:r>
        <w:t>Introduced in the Senate on April 21, 2010</w:t>
      </w:r>
    </w:p>
    <w:p w:rsidR="003121EB" w:rsidRDefault="003121EB">
      <w:pPr>
        <w:widowControl w:val="0"/>
        <w:jc w:val="left"/>
      </w:pPr>
      <w:r>
        <w:t>Last Amended on March 25, 2010</w:t>
      </w:r>
    </w:p>
    <w:p w:rsidR="003121EB" w:rsidRPr="003121EB" w:rsidRDefault="003121EB">
      <w:pPr>
        <w:widowControl w:val="0"/>
        <w:jc w:val="left"/>
      </w:pPr>
      <w:r>
        <w:t xml:space="preserve">Currently residing in the Senate Committee on </w:t>
      </w:r>
      <w:r w:rsidRPr="003121EB">
        <w:rPr>
          <w:b/>
        </w:rPr>
        <w:t>Labor, Commerce and Industry</w:t>
      </w:r>
    </w:p>
    <w:p w:rsidR="003121EB" w:rsidRDefault="003121EB">
      <w:pPr>
        <w:widowControl w:val="0"/>
        <w:jc w:val="left"/>
      </w:pPr>
    </w:p>
    <w:p w:rsidR="00DA67DC" w:rsidRDefault="00331419">
      <w:pPr>
        <w:widowControl w:val="0"/>
        <w:jc w:val="left"/>
      </w:pPr>
      <w:r>
        <w:t>Summary: Contractors</w:t>
      </w:r>
    </w:p>
    <w:p w:rsidR="00DA67DC" w:rsidRDefault="00DA67DC">
      <w:pPr>
        <w:widowControl w:val="0"/>
        <w:jc w:val="left"/>
      </w:pPr>
    </w:p>
    <w:p w:rsidR="00DA67DC" w:rsidRDefault="00DA67DC">
      <w:pPr>
        <w:widowControl w:val="0"/>
        <w:jc w:val="left"/>
      </w:pPr>
    </w:p>
    <w:p w:rsidR="00DA67DC" w:rsidRDefault="00331419">
      <w:pPr>
        <w:widowControl w:val="0"/>
        <w:tabs>
          <w:tab w:val="center" w:pos="590"/>
          <w:tab w:val="center" w:pos="1440"/>
          <w:tab w:val="left" w:pos="1872"/>
          <w:tab w:val="left" w:pos="9187"/>
        </w:tabs>
        <w:jc w:val="left"/>
      </w:pPr>
      <w:r>
        <w:rPr>
          <w:b/>
        </w:rPr>
        <w:t>HISTORY OF LEGISLATIVE ACTIONS</w:t>
      </w:r>
    </w:p>
    <w:p w:rsidR="00DA67DC" w:rsidRDefault="00DA67DC">
      <w:pPr>
        <w:widowControl w:val="0"/>
        <w:tabs>
          <w:tab w:val="center" w:pos="590"/>
          <w:tab w:val="center" w:pos="1440"/>
          <w:tab w:val="left" w:pos="1872"/>
          <w:tab w:val="left" w:pos="9187"/>
        </w:tabs>
        <w:jc w:val="left"/>
      </w:pPr>
    </w:p>
    <w:p w:rsidR="00DA67DC" w:rsidRDefault="0033141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A7C68" w:rsidRDefault="00AA7C68" w:rsidP="00AA7C68">
      <w:pPr>
        <w:widowControl w:val="0"/>
        <w:tabs>
          <w:tab w:val="right" w:pos="1008"/>
          <w:tab w:val="left" w:pos="1152"/>
          <w:tab w:val="left" w:pos="1872"/>
          <w:tab w:val="left" w:pos="9187"/>
        </w:tabs>
        <w:ind w:left="2088" w:hanging="2088"/>
        <w:jc w:val="left"/>
      </w:pPr>
      <w:r>
        <w:tab/>
        <w:t>1/27/2009</w:t>
      </w:r>
      <w:r>
        <w:tab/>
        <w:t>House</w:t>
      </w:r>
      <w:r>
        <w:tab/>
      </w:r>
      <w:r w:rsidRPr="00A106E7">
        <w:t xml:space="preserve">Introduced and read first time </w:t>
      </w:r>
      <w:hyperlink r:id="rId7" w:history="1">
        <w:r w:rsidRPr="00B80425">
          <w:rPr>
            <w:rStyle w:val="Hyperlink"/>
          </w:rPr>
          <w:t>HJ</w:t>
        </w:r>
      </w:hyperlink>
      <w:r>
        <w:noBreakHyphen/>
      </w:r>
      <w:r w:rsidRPr="00A106E7">
        <w:t>19</w:t>
      </w:r>
    </w:p>
    <w:p w:rsidR="00AA7C68" w:rsidRDefault="00AA7C68" w:rsidP="00AA7C68">
      <w:pPr>
        <w:widowControl w:val="0"/>
        <w:tabs>
          <w:tab w:val="right" w:pos="1008"/>
          <w:tab w:val="left" w:pos="1152"/>
          <w:tab w:val="left" w:pos="1872"/>
          <w:tab w:val="left" w:pos="9187"/>
        </w:tabs>
        <w:ind w:left="2088" w:hanging="2088"/>
        <w:jc w:val="left"/>
      </w:pPr>
      <w:r>
        <w:tab/>
        <w:t>1/27/2009</w:t>
      </w:r>
      <w:r>
        <w:tab/>
        <w:t>House</w:t>
      </w:r>
      <w:r>
        <w:tab/>
      </w:r>
      <w:r w:rsidRPr="00A106E7">
        <w:t>Referred to C</w:t>
      </w:r>
      <w:r>
        <w:t xml:space="preserve">ommittee on </w:t>
      </w:r>
      <w:r w:rsidRPr="00A106E7">
        <w:rPr>
          <w:b/>
        </w:rPr>
        <w:t>Labor, Commerce and Industry</w:t>
      </w:r>
      <w:r w:rsidRPr="00A106E7">
        <w:t xml:space="preserve"> </w:t>
      </w:r>
      <w:hyperlink r:id="rId8" w:history="1">
        <w:r w:rsidRPr="00B80425">
          <w:rPr>
            <w:rStyle w:val="Hyperlink"/>
          </w:rPr>
          <w:t>HJ</w:t>
        </w:r>
      </w:hyperlink>
      <w:r>
        <w:noBreakHyphen/>
      </w:r>
      <w:r w:rsidRPr="00A106E7">
        <w:t>19</w:t>
      </w:r>
    </w:p>
    <w:p w:rsidR="00AA7C68" w:rsidRDefault="00AA7C68" w:rsidP="00AA7C68">
      <w:pPr>
        <w:widowControl w:val="0"/>
        <w:tabs>
          <w:tab w:val="right" w:pos="1008"/>
          <w:tab w:val="left" w:pos="1152"/>
          <w:tab w:val="left" w:pos="1872"/>
          <w:tab w:val="left" w:pos="9187"/>
        </w:tabs>
        <w:ind w:left="2088" w:hanging="2088"/>
        <w:jc w:val="left"/>
      </w:pPr>
      <w:r>
        <w:tab/>
        <w:t>3/4/2010</w:t>
      </w:r>
      <w:r>
        <w:tab/>
        <w:t>House</w:t>
      </w:r>
      <w:r>
        <w:tab/>
      </w:r>
      <w:r w:rsidRPr="00A106E7">
        <w:t>Committee report: Favorable wi</w:t>
      </w:r>
      <w:r>
        <w:t xml:space="preserve">th amendment </w:t>
      </w:r>
      <w:r w:rsidRPr="00A106E7">
        <w:rPr>
          <w:b/>
        </w:rPr>
        <w:t>Labor, Commerce and Industry</w:t>
      </w:r>
      <w:r w:rsidRPr="00A106E7">
        <w:t xml:space="preserve"> </w:t>
      </w:r>
      <w:hyperlink r:id="rId9" w:history="1">
        <w:r w:rsidRPr="00B80425">
          <w:rPr>
            <w:rStyle w:val="Hyperlink"/>
          </w:rPr>
          <w:t>HJ</w:t>
        </w:r>
      </w:hyperlink>
      <w:r>
        <w:noBreakHyphen/>
      </w:r>
      <w:r w:rsidRPr="00A106E7">
        <w:t>1</w:t>
      </w:r>
    </w:p>
    <w:p w:rsidR="00AA7C68" w:rsidRDefault="00AA7C68" w:rsidP="00AA7C68">
      <w:pPr>
        <w:widowControl w:val="0"/>
        <w:tabs>
          <w:tab w:val="right" w:pos="1008"/>
          <w:tab w:val="left" w:pos="1152"/>
          <w:tab w:val="left" w:pos="1872"/>
          <w:tab w:val="left" w:pos="9187"/>
        </w:tabs>
        <w:ind w:left="2088" w:hanging="2088"/>
        <w:jc w:val="left"/>
      </w:pPr>
      <w:r>
        <w:tab/>
        <w:t>3/9/2010</w:t>
      </w:r>
      <w:r>
        <w:tab/>
        <w:t>House</w:t>
      </w:r>
      <w:r>
        <w:tab/>
      </w:r>
      <w:r w:rsidRPr="00A106E7">
        <w:t xml:space="preserve">Debate adjourned until Wednesday, March 10, 2010 </w:t>
      </w:r>
      <w:hyperlink r:id="rId10" w:history="1">
        <w:r w:rsidRPr="00B80425">
          <w:rPr>
            <w:rStyle w:val="Hyperlink"/>
          </w:rPr>
          <w:t>HJ</w:t>
        </w:r>
      </w:hyperlink>
      <w:r>
        <w:noBreakHyphen/>
      </w:r>
      <w:r w:rsidRPr="00A106E7">
        <w:t>11</w:t>
      </w:r>
    </w:p>
    <w:p w:rsidR="00AA7C68" w:rsidRDefault="00AA7C68" w:rsidP="00AA7C68">
      <w:pPr>
        <w:widowControl w:val="0"/>
        <w:tabs>
          <w:tab w:val="right" w:pos="1008"/>
          <w:tab w:val="left" w:pos="1152"/>
          <w:tab w:val="left" w:pos="1872"/>
          <w:tab w:val="left" w:pos="9187"/>
        </w:tabs>
        <w:ind w:left="2088" w:hanging="2088"/>
        <w:jc w:val="left"/>
      </w:pPr>
      <w:r>
        <w:tab/>
        <w:t>3/10/2010</w:t>
      </w:r>
      <w:r>
        <w:tab/>
        <w:t>House</w:t>
      </w:r>
      <w:r>
        <w:tab/>
      </w:r>
      <w:r w:rsidRPr="00A106E7">
        <w:t xml:space="preserve">Debate adjourned </w:t>
      </w:r>
      <w:hyperlink r:id="rId11" w:history="1">
        <w:r w:rsidRPr="00B80425">
          <w:rPr>
            <w:rStyle w:val="Hyperlink"/>
          </w:rPr>
          <w:t>HJ</w:t>
        </w:r>
      </w:hyperlink>
      <w:r>
        <w:noBreakHyphen/>
      </w:r>
      <w:r w:rsidRPr="00A106E7">
        <w:t>16</w:t>
      </w:r>
    </w:p>
    <w:p w:rsidR="00AA7C68" w:rsidRDefault="00AA7C68" w:rsidP="00AA7C68">
      <w:pPr>
        <w:widowControl w:val="0"/>
        <w:tabs>
          <w:tab w:val="right" w:pos="1008"/>
          <w:tab w:val="left" w:pos="1152"/>
          <w:tab w:val="left" w:pos="1872"/>
          <w:tab w:val="left" w:pos="9187"/>
        </w:tabs>
        <w:ind w:left="2088" w:hanging="2088"/>
        <w:jc w:val="left"/>
      </w:pPr>
      <w:r>
        <w:tab/>
        <w:t>3/11/2010</w:t>
      </w:r>
      <w:r>
        <w:tab/>
        <w:t>House</w:t>
      </w:r>
      <w:r>
        <w:tab/>
      </w:r>
      <w:r w:rsidRPr="00A106E7">
        <w:t>Requests for debate</w:t>
      </w:r>
      <w:r>
        <w:noBreakHyphen/>
      </w:r>
      <w:r w:rsidRPr="00A106E7">
        <w:t>Rep(s)</w:t>
      </w:r>
      <w:r>
        <w:t>. </w:t>
      </w:r>
      <w:r w:rsidRPr="00A106E7">
        <w:t>Hamilton, Norman</w:t>
      </w:r>
      <w:r>
        <w:t xml:space="preserve">, GR </w:t>
      </w:r>
      <w:r w:rsidRPr="00A106E7">
        <w:t>Smith, Bedingfi</w:t>
      </w:r>
      <w:r>
        <w:t xml:space="preserve">eld, Stringer, Wylie, JR Smith, </w:t>
      </w:r>
      <w:r w:rsidRPr="00A106E7">
        <w:t>TR Young, Mi</w:t>
      </w:r>
      <w:r>
        <w:t xml:space="preserve">llwood, Allison, Loftis, Hosey, </w:t>
      </w:r>
      <w:r w:rsidRPr="00A106E7">
        <w:t>Bales, McEache</w:t>
      </w:r>
      <w:r>
        <w:t xml:space="preserve">rn, Crawford, GM Smith, Daning, </w:t>
      </w:r>
      <w:r w:rsidRPr="00A106E7">
        <w:t xml:space="preserve">Sandifer, Toole, and Gambrell </w:t>
      </w:r>
      <w:hyperlink r:id="rId12" w:history="1">
        <w:r w:rsidRPr="00B80425">
          <w:rPr>
            <w:rStyle w:val="Hyperlink"/>
          </w:rPr>
          <w:t>HJ</w:t>
        </w:r>
      </w:hyperlink>
      <w:r>
        <w:noBreakHyphen/>
      </w:r>
      <w:r w:rsidRPr="00A106E7">
        <w:t>11</w:t>
      </w:r>
    </w:p>
    <w:p w:rsidR="00AA7C68" w:rsidRDefault="00AA7C68" w:rsidP="00AA7C68">
      <w:pPr>
        <w:widowControl w:val="0"/>
        <w:tabs>
          <w:tab w:val="right" w:pos="1008"/>
          <w:tab w:val="left" w:pos="1152"/>
          <w:tab w:val="left" w:pos="1872"/>
          <w:tab w:val="left" w:pos="9187"/>
        </w:tabs>
        <w:ind w:left="2088" w:hanging="2088"/>
        <w:jc w:val="left"/>
      </w:pPr>
      <w:r>
        <w:tab/>
        <w:t>3/23/2010</w:t>
      </w:r>
      <w:r>
        <w:tab/>
        <w:t>House</w:t>
      </w:r>
      <w:r>
        <w:tab/>
      </w:r>
      <w:r w:rsidRPr="00A106E7">
        <w:t xml:space="preserve">Debate adjourned until Wednesday, March 24, 2010 </w:t>
      </w:r>
      <w:hyperlink r:id="rId13" w:history="1">
        <w:r w:rsidRPr="00B80425">
          <w:rPr>
            <w:rStyle w:val="Hyperlink"/>
          </w:rPr>
          <w:t>HJ</w:t>
        </w:r>
      </w:hyperlink>
      <w:r>
        <w:noBreakHyphen/>
      </w:r>
      <w:r w:rsidRPr="00A106E7">
        <w:t>63</w:t>
      </w:r>
    </w:p>
    <w:p w:rsidR="00AA7C68" w:rsidRDefault="00AA7C68" w:rsidP="00AA7C68">
      <w:pPr>
        <w:widowControl w:val="0"/>
        <w:tabs>
          <w:tab w:val="right" w:pos="1008"/>
          <w:tab w:val="left" w:pos="1152"/>
          <w:tab w:val="left" w:pos="1872"/>
          <w:tab w:val="left" w:pos="9187"/>
        </w:tabs>
        <w:ind w:left="2088" w:hanging="2088"/>
        <w:jc w:val="left"/>
      </w:pPr>
      <w:r>
        <w:tab/>
        <w:t>3/25/2010</w:t>
      </w:r>
      <w:r>
        <w:tab/>
        <w:t>House</w:t>
      </w:r>
      <w:r>
        <w:tab/>
      </w:r>
      <w:r w:rsidRPr="00A106E7">
        <w:t xml:space="preserve">Amended </w:t>
      </w:r>
      <w:hyperlink r:id="rId14" w:history="1">
        <w:r w:rsidRPr="00B80425">
          <w:rPr>
            <w:rStyle w:val="Hyperlink"/>
          </w:rPr>
          <w:t>HJ</w:t>
        </w:r>
      </w:hyperlink>
      <w:r>
        <w:noBreakHyphen/>
      </w:r>
      <w:r w:rsidRPr="00A106E7">
        <w:t>52</w:t>
      </w:r>
    </w:p>
    <w:p w:rsidR="00AA7C68" w:rsidRDefault="00AA7C68" w:rsidP="00AA7C68">
      <w:pPr>
        <w:widowControl w:val="0"/>
        <w:tabs>
          <w:tab w:val="right" w:pos="1008"/>
          <w:tab w:val="left" w:pos="1152"/>
          <w:tab w:val="left" w:pos="1872"/>
          <w:tab w:val="left" w:pos="9187"/>
        </w:tabs>
        <w:ind w:left="2088" w:hanging="2088"/>
        <w:jc w:val="left"/>
      </w:pPr>
      <w:r>
        <w:tab/>
        <w:t>3/25/2010</w:t>
      </w:r>
      <w:r>
        <w:tab/>
        <w:t>House</w:t>
      </w:r>
      <w:r>
        <w:tab/>
      </w:r>
      <w:r w:rsidRPr="00A106E7">
        <w:t xml:space="preserve">Read second time </w:t>
      </w:r>
      <w:hyperlink r:id="rId15" w:history="1">
        <w:r w:rsidRPr="00B80425">
          <w:rPr>
            <w:rStyle w:val="Hyperlink"/>
          </w:rPr>
          <w:t>HJ</w:t>
        </w:r>
      </w:hyperlink>
      <w:r>
        <w:noBreakHyphen/>
      </w:r>
      <w:r w:rsidRPr="00A106E7">
        <w:t>52</w:t>
      </w:r>
    </w:p>
    <w:p w:rsidR="00AA7C68" w:rsidRDefault="00AA7C68" w:rsidP="00AA7C68">
      <w:pPr>
        <w:widowControl w:val="0"/>
        <w:tabs>
          <w:tab w:val="right" w:pos="1008"/>
          <w:tab w:val="left" w:pos="1152"/>
          <w:tab w:val="left" w:pos="1872"/>
          <w:tab w:val="left" w:pos="9187"/>
        </w:tabs>
        <w:ind w:left="2088" w:hanging="2088"/>
        <w:jc w:val="left"/>
      </w:pPr>
      <w:r>
        <w:tab/>
        <w:t>3/25/2010</w:t>
      </w:r>
      <w:r>
        <w:tab/>
        <w:t>House</w:t>
      </w:r>
      <w:r>
        <w:tab/>
      </w:r>
      <w:r w:rsidRPr="00A106E7">
        <w:t>Roll call Yeas</w:t>
      </w:r>
      <w:r>
        <w:noBreakHyphen/>
      </w:r>
      <w:r w:rsidRPr="00A106E7">
        <w:t>84  Nays</w:t>
      </w:r>
      <w:r>
        <w:noBreakHyphen/>
      </w:r>
      <w:r w:rsidRPr="00A106E7">
        <w:t xml:space="preserve">22 </w:t>
      </w:r>
      <w:hyperlink r:id="rId16" w:history="1">
        <w:r w:rsidRPr="00B80425">
          <w:rPr>
            <w:rStyle w:val="Hyperlink"/>
          </w:rPr>
          <w:t>HJ</w:t>
        </w:r>
      </w:hyperlink>
      <w:r>
        <w:noBreakHyphen/>
      </w:r>
      <w:r w:rsidRPr="00A106E7">
        <w:t>53</w:t>
      </w:r>
    </w:p>
    <w:p w:rsidR="00AA7C68" w:rsidRDefault="00AA7C68" w:rsidP="00AA7C68">
      <w:pPr>
        <w:widowControl w:val="0"/>
        <w:tabs>
          <w:tab w:val="right" w:pos="1008"/>
          <w:tab w:val="left" w:pos="1152"/>
          <w:tab w:val="left" w:pos="1872"/>
          <w:tab w:val="left" w:pos="9187"/>
        </w:tabs>
        <w:ind w:left="2088" w:hanging="2088"/>
        <w:jc w:val="left"/>
      </w:pPr>
      <w:r>
        <w:tab/>
        <w:t>4/21/2010</w:t>
      </w:r>
      <w:r>
        <w:tab/>
        <w:t>House</w:t>
      </w:r>
      <w:r>
        <w:tab/>
      </w:r>
      <w:r w:rsidRPr="00A106E7">
        <w:t xml:space="preserve">Read third time and sent to Senate </w:t>
      </w:r>
      <w:hyperlink r:id="rId17" w:history="1">
        <w:r w:rsidRPr="00B80425">
          <w:rPr>
            <w:rStyle w:val="Hyperlink"/>
          </w:rPr>
          <w:t>HJ</w:t>
        </w:r>
      </w:hyperlink>
      <w:r>
        <w:noBreakHyphen/>
      </w:r>
      <w:r w:rsidRPr="00A106E7">
        <w:t>26</w:t>
      </w:r>
    </w:p>
    <w:p w:rsidR="00AA7C68" w:rsidRDefault="00AA7C68" w:rsidP="00AA7C68">
      <w:pPr>
        <w:widowControl w:val="0"/>
        <w:tabs>
          <w:tab w:val="right" w:pos="1008"/>
          <w:tab w:val="left" w:pos="1152"/>
          <w:tab w:val="left" w:pos="1872"/>
          <w:tab w:val="left" w:pos="9187"/>
        </w:tabs>
        <w:ind w:left="2088" w:hanging="2088"/>
        <w:jc w:val="left"/>
      </w:pPr>
      <w:r>
        <w:tab/>
        <w:t>4/21/2010</w:t>
      </w:r>
      <w:r>
        <w:tab/>
        <w:t>Senate</w:t>
      </w:r>
      <w:r>
        <w:tab/>
      </w:r>
      <w:r w:rsidRPr="00A106E7">
        <w:t xml:space="preserve">Introduced and read first time </w:t>
      </w:r>
      <w:hyperlink r:id="rId18" w:history="1">
        <w:r w:rsidRPr="00B80425">
          <w:rPr>
            <w:rStyle w:val="Hyperlink"/>
          </w:rPr>
          <w:t>SJ</w:t>
        </w:r>
      </w:hyperlink>
      <w:r>
        <w:noBreakHyphen/>
      </w:r>
      <w:r w:rsidRPr="00A106E7">
        <w:t>4</w:t>
      </w:r>
    </w:p>
    <w:p w:rsidR="00AA7C68" w:rsidRDefault="00AA7C68" w:rsidP="00AA7C68">
      <w:pPr>
        <w:widowControl w:val="0"/>
        <w:tabs>
          <w:tab w:val="right" w:pos="1008"/>
          <w:tab w:val="left" w:pos="1152"/>
          <w:tab w:val="left" w:pos="1872"/>
          <w:tab w:val="left" w:pos="9187"/>
        </w:tabs>
        <w:ind w:left="2088" w:hanging="2088"/>
        <w:jc w:val="left"/>
      </w:pPr>
      <w:r>
        <w:tab/>
        <w:t>4/21/2010</w:t>
      </w:r>
      <w:r>
        <w:tab/>
        <w:t>Senate</w:t>
      </w:r>
      <w:r>
        <w:tab/>
      </w:r>
      <w:r w:rsidRPr="00A106E7">
        <w:t>Referred to C</w:t>
      </w:r>
      <w:r>
        <w:t xml:space="preserve">ommittee on </w:t>
      </w:r>
      <w:r w:rsidRPr="00A106E7">
        <w:rPr>
          <w:b/>
        </w:rPr>
        <w:t>Labor, Commerce and Industry</w:t>
      </w:r>
      <w:r w:rsidRPr="00A106E7">
        <w:t xml:space="preserve"> </w:t>
      </w:r>
      <w:hyperlink r:id="rId19" w:history="1">
        <w:r w:rsidRPr="00B80425">
          <w:rPr>
            <w:rStyle w:val="Hyperlink"/>
          </w:rPr>
          <w:t>SJ</w:t>
        </w:r>
      </w:hyperlink>
      <w:r>
        <w:noBreakHyphen/>
      </w:r>
      <w:r w:rsidRPr="00A106E7">
        <w:t>4</w:t>
      </w:r>
    </w:p>
    <w:p w:rsidR="00AA7C68" w:rsidRDefault="00AA7C68" w:rsidP="00AA7C68">
      <w:pPr>
        <w:widowControl w:val="0"/>
        <w:tabs>
          <w:tab w:val="right" w:pos="1008"/>
          <w:tab w:val="left" w:pos="1152"/>
          <w:tab w:val="left" w:pos="1872"/>
          <w:tab w:val="left" w:pos="9187"/>
        </w:tabs>
        <w:ind w:left="2088" w:hanging="2088"/>
        <w:jc w:val="left"/>
      </w:pPr>
    </w:p>
    <w:p w:rsidR="00DA67DC" w:rsidRDefault="00DA67DC">
      <w:pPr>
        <w:widowControl w:val="0"/>
        <w:tabs>
          <w:tab w:val="right" w:pos="1008"/>
          <w:tab w:val="left" w:pos="1152"/>
          <w:tab w:val="left" w:pos="1872"/>
          <w:tab w:val="left" w:pos="9187"/>
        </w:tabs>
        <w:ind w:left="2088" w:hanging="2088"/>
        <w:jc w:val="left"/>
      </w:pPr>
    </w:p>
    <w:p w:rsidR="00DA67DC" w:rsidRDefault="00331419">
      <w:pPr>
        <w:widowControl w:val="0"/>
        <w:jc w:val="left"/>
      </w:pPr>
      <w:r>
        <w:rPr>
          <w:b/>
        </w:rPr>
        <w:t>VERSIONS OF THIS BILL</w:t>
      </w:r>
    </w:p>
    <w:p w:rsidR="00DA67DC" w:rsidRDefault="00DA67DC">
      <w:pPr>
        <w:widowControl w:val="0"/>
        <w:jc w:val="left"/>
      </w:pPr>
    </w:p>
    <w:p w:rsidR="00DA67DC" w:rsidRDefault="006A4BA5">
      <w:pPr>
        <w:widowControl w:val="0"/>
        <w:jc w:val="left"/>
      </w:pPr>
      <w:hyperlink r:id="rId20" w:history="1">
        <w:r w:rsidR="00331419">
          <w:rPr>
            <w:rStyle w:val="Hyperlink"/>
          </w:rPr>
          <w:t>1/27/2009</w:t>
        </w:r>
      </w:hyperlink>
    </w:p>
    <w:p w:rsidR="00AD7ED2" w:rsidRDefault="006A4BA5">
      <w:hyperlink r:id="rId21" w:history="1">
        <w:r w:rsidR="00AD7ED2" w:rsidRPr="00AD7ED2">
          <w:rPr>
            <w:rStyle w:val="Hyperlink"/>
          </w:rPr>
          <w:t>3/4/2010</w:t>
        </w:r>
      </w:hyperlink>
    </w:p>
    <w:p w:rsidR="008C5B99" w:rsidRDefault="006A4BA5">
      <w:hyperlink r:id="rId22" w:history="1">
        <w:r w:rsidR="008C5B99" w:rsidRPr="008C5B99">
          <w:rPr>
            <w:rStyle w:val="Hyperlink"/>
          </w:rPr>
          <w:t>3/25/2010</w:t>
        </w:r>
      </w:hyperlink>
    </w:p>
    <w:p w:rsidR="00DA67DC" w:rsidRDefault="00DA67DC"/>
    <w:p w:rsidR="00DA67DC" w:rsidRDefault="00DA67DC">
      <w:pPr>
        <w:sectPr w:rsidR="00DA67DC">
          <w:pgSz w:w="12240" w:h="15840" w:code="1"/>
          <w:pgMar w:top="1080" w:right="1440" w:bottom="1080" w:left="1440" w:header="720" w:footer="720" w:gutter="0"/>
          <w:cols w:space="720"/>
          <w:noEndnote/>
          <w:docGrid w:linePitch="360"/>
        </w:sectPr>
      </w:pPr>
    </w:p>
    <w:p w:rsidR="008C5B99" w:rsidRDefault="008C5B99">
      <w:pPr>
        <w:pStyle w:val="BillDots"/>
      </w:pPr>
      <w:r>
        <w:rPr>
          <w:strike/>
        </w:rPr>
        <w:lastRenderedPageBreak/>
        <w:t>Indicates Matter Stricken</w:t>
      </w:r>
    </w:p>
    <w:p w:rsidR="008C5B99" w:rsidRPr="00384B3F" w:rsidRDefault="008C5B99">
      <w:pPr>
        <w:pStyle w:val="BillDots"/>
      </w:pPr>
      <w:r>
        <w:rPr>
          <w:u w:val="single"/>
        </w:rPr>
        <w:t>Indicates New Matter</w:t>
      </w:r>
    </w:p>
    <w:p w:rsidR="008C5B99" w:rsidRDefault="008C5B99">
      <w:pPr>
        <w:pStyle w:val="BillDots"/>
      </w:pPr>
    </w:p>
    <w:p w:rsidR="008C5B99" w:rsidRDefault="008C5B99">
      <w:pPr>
        <w:pStyle w:val="BillDots"/>
      </w:pPr>
      <w:r>
        <w:t>AMENDED</w:t>
      </w:r>
    </w:p>
    <w:p w:rsidR="008C5B99" w:rsidRDefault="008C5B99">
      <w:pPr>
        <w:pStyle w:val="BillDots"/>
      </w:pPr>
      <w:r>
        <w:t>March 25, 2010</w:t>
      </w:r>
    </w:p>
    <w:p w:rsidR="008C5B99" w:rsidRDefault="008C5B99">
      <w:pPr>
        <w:pStyle w:val="BillDots"/>
      </w:pPr>
    </w:p>
    <w:p w:rsidR="008C5B99" w:rsidRPr="00384B3F" w:rsidRDefault="008C5B99" w:rsidP="00384B3F">
      <w:pPr>
        <w:pStyle w:val="BillDots"/>
        <w:tabs>
          <w:tab w:val="clear" w:pos="216"/>
          <w:tab w:val="clear" w:pos="432"/>
          <w:tab w:val="clear" w:pos="648"/>
          <w:tab w:val="clear" w:pos="864"/>
          <w:tab w:val="clear" w:pos="1080"/>
          <w:tab w:val="clear" w:pos="1296"/>
          <w:tab w:val="clear" w:pos="5904"/>
          <w:tab w:val="right" w:pos="5933"/>
        </w:tabs>
      </w:pPr>
      <w:r>
        <w:tab/>
      </w:r>
      <w:r>
        <w:rPr>
          <w:b/>
          <w:sz w:val="36"/>
        </w:rPr>
        <w:t>H. 3354</w:t>
      </w:r>
    </w:p>
    <w:p w:rsidR="008C5B99" w:rsidRDefault="008C5B99">
      <w:pPr>
        <w:pStyle w:val="BillDots"/>
      </w:pPr>
    </w:p>
    <w:p w:rsidR="008C5B99" w:rsidRDefault="008C5B99">
      <w:pPr>
        <w:pStyle w:val="BillDots"/>
      </w:pPr>
      <w:r>
        <w:t>Introduced by Reps. Chalk, Brantley, G.A. Brown, Clyburn, Erickson, Herbkersman and Sottile</w:t>
      </w:r>
    </w:p>
    <w:p w:rsidR="008C5B99" w:rsidRDefault="008C5B99">
      <w:pPr>
        <w:pStyle w:val="BillDots"/>
      </w:pPr>
    </w:p>
    <w:p w:rsidR="008C5B99" w:rsidRDefault="008C5B99">
      <w:pPr>
        <w:pStyle w:val="BillDots"/>
      </w:pPr>
      <w:r>
        <w:t>S. Printed 3/25/10--H.</w:t>
      </w:r>
    </w:p>
    <w:p w:rsidR="008C5B99" w:rsidRDefault="008C5B99">
      <w:pPr>
        <w:pStyle w:val="BillDots"/>
      </w:pPr>
      <w:r>
        <w:t>Read the first time January 27, 2009.</w:t>
      </w:r>
    </w:p>
    <w:p w:rsidR="008C5B99" w:rsidRPr="00384B3F" w:rsidRDefault="008C5B99" w:rsidP="00384B3F">
      <w:pPr>
        <w:pStyle w:val="BillDots"/>
        <w:jc w:val="center"/>
      </w:pPr>
      <w:r>
        <w:rPr>
          <w:u w:val="single"/>
        </w:rPr>
        <w:t>            </w:t>
      </w:r>
    </w:p>
    <w:p w:rsidR="008C5B99" w:rsidRDefault="008C5B99">
      <w:pPr>
        <w:pStyle w:val="BillDots"/>
      </w:pPr>
    </w:p>
    <w:p w:rsidR="008C5B99" w:rsidRDefault="008C5B99">
      <w:pPr>
        <w:pStyle w:val="BillDots"/>
        <w:sectPr w:rsidR="008C5B99" w:rsidSect="00530D09">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C5B99" w:rsidRDefault="008C5B99">
      <w:pPr>
        <w:pStyle w:val="BillDots"/>
      </w:pPr>
    </w:p>
    <w:p w:rsidR="008C5B99" w:rsidRDefault="008C5B99">
      <w:pPr>
        <w:pStyle w:val="Numbersforbill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360, AS AMENDED, CODE OF LAWS OF SOUTH CAROLINA, 1976, RELATING TO EXEMPTIONS FROM STATUTES APPLICABLE TO LICENSED CONTRACTORS, SO AS TO PROVIDE AN OWNER OF RESIDENTIAL PROPERTY WHO MAKES CERTAIN IMPROVEMENTS TO THE PROPERTY OWES TO A SUBSEQUENT OWNER OF THE PROPERTY THE SAME DUTY AS A LICENSED CONTRACTOR TO COMPLY WITH APPLICABLE BUILDING CODES AND STANDARDS.</w:t>
      </w: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360(A)(5) of the 1976 Code is amended to read:</w:t>
      </w: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owner of residential property who improves the property or who builds or improves structures or appurtenances on the property if he does the work himself, with his own employees, or with licensed contractors;  provided that the structure, group of structures, or appurtenances, including the improvements, are intended for the owner’s sole occupancy or occupancy by the owner’s family and are not intended for sale or rent, and </w:t>
      </w:r>
      <w:r>
        <w:rPr>
          <w:rFonts w:eastAsiaTheme="minorHAnsi"/>
          <w:strike/>
          <w:color w:val="000000" w:themeColor="text1"/>
          <w:szCs w:val="22"/>
          <w:u w:color="000000" w:themeColor="text1"/>
        </w:rPr>
        <w:t>provided further,</w:t>
      </w:r>
      <w:r>
        <w:rPr>
          <w:rFonts w:eastAsiaTheme="minorHAnsi"/>
          <w:color w:val="000000" w:themeColor="text1"/>
          <w:szCs w:val="22"/>
          <w:u w:color="000000" w:themeColor="text1"/>
        </w:rPr>
        <w:t xml:space="preserve"> that the general public does not have access to this structure.</w:t>
      </w: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In an action brought under this chapter, proof of the sale or rent or the offering for sale or rent of the structure by the owner</w:t>
      </w:r>
      <w:r>
        <w:rPr>
          <w:rFonts w:eastAsiaTheme="minorHAnsi"/>
          <w:color w:val="000000" w:themeColor="text1"/>
          <w:szCs w:val="22"/>
          <w:u w:color="000000" w:themeColor="text1"/>
        </w:rPr>
        <w:noBreakHyphen/>
        <w:t>builder within two years after completion or issuance of a certificate of occupancy is prima facie evidence that the project was undertaken for the purpose of sale or rent and is subject to the penalties provided in this chapter.</w:t>
      </w: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As used in this item, ‘sale’ or ‘rent’ includes an arrangement by which an owner receives compensation in money, provisions, chattel, or labor from the occupancy</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transfer of the property or </w:t>
      </w:r>
      <w:r>
        <w:rPr>
          <w:rFonts w:eastAsiaTheme="minorHAnsi"/>
          <w:strike/>
          <w:color w:val="000000" w:themeColor="text1"/>
          <w:szCs w:val="22"/>
          <w:u w:color="000000" w:themeColor="text1"/>
        </w:rPr>
        <w:t>the structures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structure</w:t>
      </w:r>
      <w:r>
        <w:rPr>
          <w:rFonts w:eastAsiaTheme="minorHAnsi"/>
          <w:color w:val="000000" w:themeColor="text1"/>
          <w:szCs w:val="22"/>
          <w:u w:color="000000" w:themeColor="text1"/>
        </w:rPr>
        <w:t xml:space="preserve"> on the property</w:t>
      </w:r>
      <w:r>
        <w:rPr>
          <w:rFonts w:eastAsiaTheme="minorHAnsi"/>
          <w:color w:val="000000" w:themeColor="text1"/>
          <w:szCs w:val="22"/>
          <w:u w:val="single" w:color="000000" w:themeColor="text1"/>
        </w:rPr>
        <w:t>.</w:t>
      </w: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1BCF">
        <w:tab/>
      </w:r>
      <w:r w:rsidRPr="00451BCF">
        <w:rPr>
          <w:u w:val="single"/>
        </w:rPr>
        <w:t>(d)</w:t>
      </w:r>
      <w:r w:rsidRPr="00451BCF">
        <w:tab/>
      </w:r>
      <w:r w:rsidRPr="00451BCF">
        <w:rPr>
          <w:u w:val="single"/>
        </w:rPr>
        <w:t>To qualify for the exemption under this section, a owner must comply with all applicable laws, ordinances, building codes, and zoning regulations including, but not limited to, Section 40-59-260.</w:t>
      </w:r>
      <w:r>
        <w:t>”</w:t>
      </w: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5B99" w:rsidRDefault="008C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67DC" w:rsidRDefault="00DA67DC" w:rsidP="008C5B99">
      <w:pPr>
        <w:pStyle w:val="BillDots"/>
      </w:pPr>
    </w:p>
    <w:sectPr w:rsidR="00DA67DC" w:rsidSect="00530D09">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7DC" w:rsidRDefault="00331419">
      <w:r>
        <w:separator/>
      </w:r>
    </w:p>
  </w:endnote>
  <w:endnote w:type="continuationSeparator" w:id="0">
    <w:p w:rsidR="00DA67DC" w:rsidRDefault="00331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A7F922-E389-4A62-8F23-2F2592375614}"/>
    <w:embedBold r:id="rId2" w:fontKey="{989DFD17-FE50-456C-BF62-46078A974165}"/>
  </w:font>
  <w:font w:name="Calibri">
    <w:panose1 w:val="020F0502020204030204"/>
    <w:charset w:val="00"/>
    <w:family w:val="swiss"/>
    <w:pitch w:val="variable"/>
    <w:sig w:usb0="E10002FF" w:usb1="4000ACFF" w:usb2="00000009" w:usb3="00000000" w:csb0="0000019F" w:csb1="00000000"/>
    <w:embedRegular r:id="rId3" w:fontKey="{3308661D-42EF-413D-9EC9-FC60892D7C78}"/>
  </w:font>
  <w:font w:name="Tahoma">
    <w:panose1 w:val="020B0604030504040204"/>
    <w:charset w:val="00"/>
    <w:family w:val="swiss"/>
    <w:pitch w:val="variable"/>
    <w:sig w:usb0="21002A87" w:usb1="80000000" w:usb2="00000008" w:usb3="00000000" w:csb0="000101FF" w:csb1="00000000"/>
    <w:embedRegular r:id="rId4" w:fontKey="{5D0F8691-D324-4BA9-994A-F241C0D0C8D6}"/>
  </w:font>
  <w:font w:name="Cambria">
    <w:panose1 w:val="02040503050406030204"/>
    <w:charset w:val="00"/>
    <w:family w:val="roman"/>
    <w:pitch w:val="variable"/>
    <w:sig w:usb0="E00002FF" w:usb1="400004FF" w:usb2="00000000" w:usb3="00000000" w:csb0="0000019F" w:csb1="00000000"/>
    <w:embedRegular r:id="rId5" w:fontKey="{C53B2177-8FA4-4D7D-BD6A-94C451B979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B99" w:rsidRDefault="008C5B99">
    <w:pPr>
      <w:pStyle w:val="Footer"/>
      <w:tabs>
        <w:tab w:val="clear" w:pos="4680"/>
        <w:tab w:val="clear" w:pos="9360"/>
        <w:tab w:val="center" w:pos="2995"/>
      </w:tabs>
      <w:spacing w:before="120"/>
    </w:pPr>
    <w:r>
      <w:t>[3354-</w:t>
    </w:r>
    <w:r w:rsidR="006A4BA5">
      <w:fldChar w:fldCharType="begin"/>
    </w:r>
    <w:r w:rsidR="006A4BA5">
      <w:instrText xml:space="preserve"> PAGE  \* MERGEFORMAT </w:instrText>
    </w:r>
    <w:r w:rsidR="006A4BA5">
      <w:fldChar w:fldCharType="separate"/>
    </w:r>
    <w:r w:rsidR="006A4BA5">
      <w:rPr>
        <w:noProof/>
      </w:rPr>
      <w:t>1</w:t>
    </w:r>
    <w:r w:rsidR="006A4BA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D09" w:rsidRDefault="008C5B99">
    <w:pPr>
      <w:pStyle w:val="Footer"/>
      <w:tabs>
        <w:tab w:val="clear" w:pos="4680"/>
        <w:tab w:val="clear" w:pos="9360"/>
        <w:tab w:val="center" w:pos="2995"/>
      </w:tabs>
      <w:spacing w:before="120"/>
    </w:pPr>
    <w:r>
      <w:t>[3354]</w:t>
    </w:r>
    <w:r>
      <w:tab/>
    </w:r>
    <w:r w:rsidR="00230AFB">
      <w:fldChar w:fldCharType="begin"/>
    </w:r>
    <w:r>
      <w:instrText xml:space="preserve"> PAGE  \* MERGEFORMAT </w:instrText>
    </w:r>
    <w:r w:rsidR="00230AFB">
      <w:fldChar w:fldCharType="separate"/>
    </w:r>
    <w:r>
      <w:rPr>
        <w:noProof/>
      </w:rPr>
      <w:t>2</w:t>
    </w:r>
    <w:r w:rsidR="00230AF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7DC" w:rsidRDefault="00331419">
      <w:r>
        <w:separator/>
      </w:r>
    </w:p>
  </w:footnote>
  <w:footnote w:type="continuationSeparator" w:id="0">
    <w:p w:rsidR="00DA67DC" w:rsidRDefault="003314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86AB09"/>
    <w:docVar w:name="CoverBillType" w:val="b"/>
    <w:docVar w:name="docpath" w:val="L:\Council\bills\GGS\22186AB09.DOCX"/>
    <w:docVar w:name="dvBillNumber" w:val="3354"/>
    <w:docVar w:name="dvBillNumberPrefix" w:val="H. "/>
    <w:docVar w:name="dvOriginalBody" w:val="House"/>
    <w:docVar w:name="dvSteno" w:val="GGS"/>
    <w:docVar w:name="NameofBody" w:val="h"/>
    <w:docVar w:name="vgroup2" w:val="Council"/>
  </w:docVars>
  <w:rsids>
    <w:rsidRoot w:val="00DA67DC"/>
    <w:rsid w:val="0005682D"/>
    <w:rsid w:val="000E6110"/>
    <w:rsid w:val="001A722C"/>
    <w:rsid w:val="001B53FB"/>
    <w:rsid w:val="001C2509"/>
    <w:rsid w:val="001E2A6B"/>
    <w:rsid w:val="00230AFB"/>
    <w:rsid w:val="00260F45"/>
    <w:rsid w:val="00311A81"/>
    <w:rsid w:val="003121EB"/>
    <w:rsid w:val="00331419"/>
    <w:rsid w:val="00447C0F"/>
    <w:rsid w:val="004A2C2F"/>
    <w:rsid w:val="004B5E4E"/>
    <w:rsid w:val="004B62CB"/>
    <w:rsid w:val="004E1504"/>
    <w:rsid w:val="005049FB"/>
    <w:rsid w:val="00525847"/>
    <w:rsid w:val="005F4172"/>
    <w:rsid w:val="006019B3"/>
    <w:rsid w:val="00656020"/>
    <w:rsid w:val="006A4BA5"/>
    <w:rsid w:val="007835E7"/>
    <w:rsid w:val="007A3F9B"/>
    <w:rsid w:val="00811172"/>
    <w:rsid w:val="008C5B99"/>
    <w:rsid w:val="0098575F"/>
    <w:rsid w:val="00AA7C68"/>
    <w:rsid w:val="00AD6A11"/>
    <w:rsid w:val="00AD7ED2"/>
    <w:rsid w:val="00B15FCD"/>
    <w:rsid w:val="00B80425"/>
    <w:rsid w:val="00BC2315"/>
    <w:rsid w:val="00C009D6"/>
    <w:rsid w:val="00C02B94"/>
    <w:rsid w:val="00C47C64"/>
    <w:rsid w:val="00CA4938"/>
    <w:rsid w:val="00CD4F82"/>
    <w:rsid w:val="00DA67DC"/>
    <w:rsid w:val="00DB2EEB"/>
    <w:rsid w:val="00E226D8"/>
    <w:rsid w:val="00EA72F4"/>
    <w:rsid w:val="00F06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A49410-FE69-4333-97E1-212254EB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7D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67D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DC"/>
    <w:rPr>
      <w:rFonts w:eastAsia="Times New Roman" w:cs="Times New Roman"/>
      <w:b/>
      <w:sz w:val="30"/>
      <w:szCs w:val="20"/>
    </w:rPr>
  </w:style>
  <w:style w:type="paragraph" w:styleId="Header">
    <w:name w:val="header"/>
    <w:basedOn w:val="Normal"/>
    <w:link w:val="HeaderChar"/>
    <w:uiPriority w:val="99"/>
    <w:semiHidden/>
    <w:unhideWhenUsed/>
    <w:rsid w:val="00DA67DC"/>
    <w:pPr>
      <w:tabs>
        <w:tab w:val="center" w:pos="4320"/>
        <w:tab w:val="right" w:pos="8640"/>
      </w:tabs>
    </w:pPr>
  </w:style>
  <w:style w:type="character" w:customStyle="1" w:styleId="HeaderChar">
    <w:name w:val="Header Char"/>
    <w:basedOn w:val="DefaultParagraphFont"/>
    <w:link w:val="Header"/>
    <w:uiPriority w:val="99"/>
    <w:semiHidden/>
    <w:rsid w:val="00DA67DC"/>
    <w:rPr>
      <w:rFonts w:eastAsia="Times New Roman" w:cs="Times New Roman"/>
      <w:szCs w:val="20"/>
    </w:rPr>
  </w:style>
  <w:style w:type="paragraph" w:styleId="Footer">
    <w:name w:val="footer"/>
    <w:basedOn w:val="Normal"/>
    <w:link w:val="FooterChar"/>
    <w:uiPriority w:val="99"/>
    <w:unhideWhenUsed/>
    <w:rsid w:val="00DA67DC"/>
    <w:pPr>
      <w:tabs>
        <w:tab w:val="center" w:pos="4680"/>
        <w:tab w:val="right" w:pos="9360"/>
      </w:tabs>
    </w:pPr>
  </w:style>
  <w:style w:type="character" w:customStyle="1" w:styleId="FooterChar">
    <w:name w:val="Footer Char"/>
    <w:basedOn w:val="DefaultParagraphFont"/>
    <w:link w:val="Footer"/>
    <w:uiPriority w:val="99"/>
    <w:rsid w:val="00DA67DC"/>
    <w:rPr>
      <w:rFonts w:eastAsia="Times New Roman" w:cs="Times New Roman"/>
      <w:szCs w:val="20"/>
    </w:rPr>
  </w:style>
  <w:style w:type="character" w:styleId="PageNumber">
    <w:name w:val="page number"/>
    <w:basedOn w:val="DefaultParagraphFont"/>
    <w:uiPriority w:val="99"/>
    <w:semiHidden/>
    <w:unhideWhenUsed/>
    <w:rsid w:val="00DA67DC"/>
  </w:style>
  <w:style w:type="character" w:styleId="LineNumber">
    <w:name w:val="line number"/>
    <w:basedOn w:val="DefaultParagraphFont"/>
    <w:uiPriority w:val="99"/>
    <w:semiHidden/>
    <w:unhideWhenUsed/>
    <w:rsid w:val="00DA67DC"/>
  </w:style>
  <w:style w:type="paragraph" w:customStyle="1" w:styleId="BillDots">
    <w:name w:val="Bill Dots"/>
    <w:basedOn w:val="Normal"/>
    <w:qFormat/>
    <w:rsid w:val="00DA67D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67DC"/>
    <w:pPr>
      <w:tabs>
        <w:tab w:val="right" w:pos="5904"/>
      </w:tabs>
    </w:pPr>
  </w:style>
  <w:style w:type="paragraph" w:styleId="BalloonText">
    <w:name w:val="Balloon Text"/>
    <w:basedOn w:val="Normal"/>
    <w:link w:val="BalloonTextChar"/>
    <w:uiPriority w:val="99"/>
    <w:semiHidden/>
    <w:unhideWhenUsed/>
    <w:rsid w:val="00DA67DC"/>
    <w:rPr>
      <w:rFonts w:ascii="Tahoma" w:hAnsi="Tahoma" w:cs="Tahoma"/>
      <w:sz w:val="16"/>
      <w:szCs w:val="16"/>
    </w:rPr>
  </w:style>
  <w:style w:type="character" w:customStyle="1" w:styleId="BalloonTextChar">
    <w:name w:val="Balloon Text Char"/>
    <w:basedOn w:val="DefaultParagraphFont"/>
    <w:link w:val="BalloonText"/>
    <w:uiPriority w:val="99"/>
    <w:semiHidden/>
    <w:rsid w:val="00DA67DC"/>
    <w:rPr>
      <w:rFonts w:ascii="Tahoma" w:eastAsia="Times New Roman" w:hAnsi="Tahoma" w:cs="Tahoma"/>
      <w:sz w:val="16"/>
      <w:szCs w:val="16"/>
    </w:rPr>
  </w:style>
  <w:style w:type="character" w:styleId="Hyperlink">
    <w:name w:val="Hyperlink"/>
    <w:basedOn w:val="DefaultParagraphFont"/>
    <w:uiPriority w:val="99"/>
    <w:unhideWhenUsed/>
    <w:rsid w:val="00DA67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13" Type="http://schemas.openxmlformats.org/officeDocument/2006/relationships/hyperlink" Target="file:///h:\HJ%20Archive\2010\03-23-10.docx" TargetMode="External"/><Relationship Id="rId18" Type="http://schemas.openxmlformats.org/officeDocument/2006/relationships/hyperlink" Target="file:///h:\SJ%20Archive\2010\04-21-10.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09-10\3354_20100304.docx" TargetMode="External"/><Relationship Id="rId7" Type="http://schemas.openxmlformats.org/officeDocument/2006/relationships/hyperlink" Target="file:///h:\HJ%20Archive\2009\01-27-09.docx" TargetMode="External"/><Relationship Id="rId12" Type="http://schemas.openxmlformats.org/officeDocument/2006/relationships/hyperlink" Target="file:///h:\HJ%20Archive\2010\03-11-10.docx" TargetMode="External"/><Relationship Id="rId17" Type="http://schemas.openxmlformats.org/officeDocument/2006/relationships/hyperlink" Target="file:///h:\HJ%20Archive\2010\04-21-10.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0\03-25-10.docx" TargetMode="External"/><Relationship Id="rId20" Type="http://schemas.openxmlformats.org/officeDocument/2006/relationships/hyperlink" Target="file:///p:\pprever\2009-10\3354_200901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10-10.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0\03-25-10.docx" TargetMode="External"/><Relationship Id="rId23" Type="http://schemas.openxmlformats.org/officeDocument/2006/relationships/footer" Target="footer1.xml"/><Relationship Id="rId10" Type="http://schemas.openxmlformats.org/officeDocument/2006/relationships/hyperlink" Target="file:///h:\HJ%20Archive\2010\03-09-10.docx" TargetMode="External"/><Relationship Id="rId19" Type="http://schemas.openxmlformats.org/officeDocument/2006/relationships/hyperlink" Target="file:///h:\SJ%20Archive\2010\04-21-10.docx" TargetMode="External"/><Relationship Id="rId4" Type="http://schemas.openxmlformats.org/officeDocument/2006/relationships/webSettings" Target="webSettings.xml"/><Relationship Id="rId9" Type="http://schemas.openxmlformats.org/officeDocument/2006/relationships/hyperlink" Target="file:///h:\HJ%20Archive\2010\03-04-10.docx" TargetMode="External"/><Relationship Id="rId14" Type="http://schemas.openxmlformats.org/officeDocument/2006/relationships/hyperlink" Target="file:///h:\HJ%20Archive\2010\03-25-10.docx" TargetMode="External"/><Relationship Id="rId22" Type="http://schemas.openxmlformats.org/officeDocument/2006/relationships/hyperlink" Target="file:///p:\pprever\2009-10\3354_2010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6CB8F-42ED-4A5F-8B51-0FCF0ECE7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572</Words>
  <Characters>3153</Characters>
  <Application>Microsoft Office Word</Application>
  <DocSecurity>0</DocSecurity>
  <Lines>116</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3354: Contractors - South Carolina Legislature Online</dc:title>
  <dc:subject/>
  <dc:creator>GGS</dc:creator>
  <cp:keywords/>
  <dc:description/>
  <cp:lastModifiedBy>N Cumfer</cp:lastModifiedBy>
  <cp:revision>9</cp:revision>
  <cp:lastPrinted>2009-01-12T20:50:00Z</cp:lastPrinted>
  <dcterms:created xsi:type="dcterms:W3CDTF">2010-03-25T22:49:00Z</dcterms:created>
  <dcterms:modified xsi:type="dcterms:W3CDTF">2014-11-24T16:05:00Z</dcterms:modified>
</cp:coreProperties>
</file>