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F03" w:rsidRDefault="007D3E0F">
      <w:pPr>
        <w:widowControl w:val="0"/>
        <w:jc w:val="center"/>
      </w:pPr>
      <w:bookmarkStart w:id="0" w:name="_GoBack"/>
      <w:bookmarkEnd w:id="0"/>
      <w:r>
        <w:rPr>
          <w:b/>
        </w:rPr>
        <w:t>South Carolina General Assembly</w:t>
      </w:r>
    </w:p>
    <w:p w:rsidR="00451F03" w:rsidRDefault="007D3E0F">
      <w:pPr>
        <w:widowControl w:val="0"/>
        <w:jc w:val="center"/>
      </w:pPr>
      <w:r>
        <w:t>118th Session, 2009-2010</w:t>
      </w:r>
    </w:p>
    <w:p w:rsidR="00451F03" w:rsidRDefault="00451F03">
      <w:pPr>
        <w:widowControl w:val="0"/>
        <w:jc w:val="left"/>
      </w:pPr>
    </w:p>
    <w:p w:rsidR="00451F03" w:rsidRDefault="007D3E0F">
      <w:pPr>
        <w:widowControl w:val="0"/>
        <w:jc w:val="left"/>
        <w:rPr>
          <w:b/>
        </w:rPr>
      </w:pPr>
      <w:r>
        <w:rPr>
          <w:b/>
        </w:rPr>
        <w:t>H. 3872</w:t>
      </w:r>
    </w:p>
    <w:p w:rsidR="00451F03" w:rsidRDefault="00451F03">
      <w:pPr>
        <w:widowControl w:val="0"/>
        <w:jc w:val="left"/>
        <w:rPr>
          <w:b/>
        </w:rPr>
      </w:pPr>
    </w:p>
    <w:p w:rsidR="00451F03" w:rsidRDefault="007D3E0F">
      <w:pPr>
        <w:widowControl w:val="0"/>
        <w:jc w:val="left"/>
      </w:pPr>
      <w:r>
        <w:rPr>
          <w:b/>
        </w:rPr>
        <w:t>STATUS INFORMATION</w:t>
      </w:r>
    </w:p>
    <w:p w:rsidR="00451F03" w:rsidRDefault="00451F03">
      <w:pPr>
        <w:widowControl w:val="0"/>
        <w:jc w:val="left"/>
      </w:pPr>
    </w:p>
    <w:p w:rsidR="00451F03" w:rsidRDefault="007D3E0F">
      <w:pPr>
        <w:widowControl w:val="0"/>
        <w:jc w:val="left"/>
      </w:pPr>
      <w:r>
        <w:t>General Bill</w:t>
      </w:r>
    </w:p>
    <w:p w:rsidR="00451F03" w:rsidRDefault="007D3E0F">
      <w:pPr>
        <w:widowControl w:val="0"/>
        <w:jc w:val="left"/>
      </w:pPr>
      <w:r>
        <w:t>Sponsors: Reps. Cato, Bannister, Wylie, Loftis, Bedingfield, Allen, Stringer, Nanney, Dillard, Hamilton, Rice, G.R. Smith and Willis</w:t>
      </w:r>
    </w:p>
    <w:p w:rsidR="00451F03" w:rsidRDefault="007D3E0F">
      <w:pPr>
        <w:widowControl w:val="0"/>
        <w:jc w:val="left"/>
      </w:pPr>
      <w:r>
        <w:t>Document Path: l:\council\bills\nbd\11339bh09.docx</w:t>
      </w:r>
    </w:p>
    <w:p w:rsidR="00451F03" w:rsidRDefault="007D3E0F">
      <w:pPr>
        <w:widowControl w:val="0"/>
        <w:jc w:val="left"/>
      </w:pPr>
      <w:r>
        <w:t>Companion/Similar bill(s): 614</w:t>
      </w:r>
    </w:p>
    <w:p w:rsidR="00451F03" w:rsidRDefault="00451F03">
      <w:pPr>
        <w:widowControl w:val="0"/>
        <w:jc w:val="left"/>
      </w:pPr>
    </w:p>
    <w:p w:rsidR="00451F03" w:rsidRDefault="007D3E0F">
      <w:pPr>
        <w:widowControl w:val="0"/>
        <w:jc w:val="left"/>
      </w:pPr>
      <w:r>
        <w:t>Introduced in the House on April 2, 2009</w:t>
      </w:r>
    </w:p>
    <w:p w:rsidR="00451F03" w:rsidRDefault="007D3E0F">
      <w:pPr>
        <w:widowControl w:val="0"/>
        <w:jc w:val="left"/>
      </w:pPr>
      <w:r>
        <w:t>Introduced in the Senate on April 28, 2009</w:t>
      </w:r>
    </w:p>
    <w:p w:rsidR="00451F03" w:rsidRDefault="007D3E0F">
      <w:pPr>
        <w:widowControl w:val="0"/>
        <w:jc w:val="left"/>
      </w:pPr>
      <w:r>
        <w:t xml:space="preserve">Currently residing in the Senate Committee on </w:t>
      </w:r>
      <w:r>
        <w:rPr>
          <w:b/>
        </w:rPr>
        <w:t>Education</w:t>
      </w:r>
    </w:p>
    <w:p w:rsidR="00451F03" w:rsidRDefault="00451F03">
      <w:pPr>
        <w:widowControl w:val="0"/>
        <w:jc w:val="left"/>
      </w:pPr>
    </w:p>
    <w:p w:rsidR="00451F03" w:rsidRDefault="007D3E0F">
      <w:pPr>
        <w:widowControl w:val="0"/>
        <w:jc w:val="left"/>
      </w:pPr>
      <w:r>
        <w:t>Summary: Greenville Technical College Enterprise Campus Authority Act</w:t>
      </w:r>
    </w:p>
    <w:p w:rsidR="00451F03" w:rsidRDefault="00451F03">
      <w:pPr>
        <w:widowControl w:val="0"/>
        <w:jc w:val="left"/>
      </w:pPr>
    </w:p>
    <w:p w:rsidR="00451F03" w:rsidRDefault="00451F03">
      <w:pPr>
        <w:widowControl w:val="0"/>
        <w:jc w:val="left"/>
      </w:pPr>
    </w:p>
    <w:p w:rsidR="00451F03" w:rsidRDefault="007D3E0F">
      <w:pPr>
        <w:widowControl w:val="0"/>
        <w:tabs>
          <w:tab w:val="center" w:pos="590"/>
          <w:tab w:val="center" w:pos="1440"/>
          <w:tab w:val="left" w:pos="1872"/>
          <w:tab w:val="left" w:pos="9187"/>
        </w:tabs>
        <w:jc w:val="left"/>
      </w:pPr>
      <w:r>
        <w:rPr>
          <w:b/>
        </w:rPr>
        <w:t>HISTORY OF LEGISLATIVE ACTIONS</w:t>
      </w:r>
    </w:p>
    <w:p w:rsidR="00451F03" w:rsidRDefault="00451F03">
      <w:pPr>
        <w:widowControl w:val="0"/>
        <w:tabs>
          <w:tab w:val="center" w:pos="590"/>
          <w:tab w:val="center" w:pos="1440"/>
          <w:tab w:val="left" w:pos="1872"/>
          <w:tab w:val="left" w:pos="9187"/>
        </w:tabs>
        <w:jc w:val="left"/>
      </w:pPr>
    </w:p>
    <w:p w:rsidR="00451F03" w:rsidRDefault="007D3E0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1F03" w:rsidRDefault="007D3E0F">
      <w:pPr>
        <w:widowControl w:val="0"/>
        <w:tabs>
          <w:tab w:val="right" w:pos="1008"/>
          <w:tab w:val="left" w:pos="1152"/>
          <w:tab w:val="left" w:pos="1872"/>
          <w:tab w:val="left" w:pos="9187"/>
        </w:tabs>
        <w:ind w:left="2088" w:hanging="2088"/>
        <w:jc w:val="left"/>
      </w:pPr>
      <w:r>
        <w:tab/>
        <w:t>4/2/2009</w:t>
      </w:r>
      <w:r>
        <w:tab/>
        <w:t>House</w:t>
      </w:r>
      <w:r>
        <w:tab/>
        <w:t xml:space="preserve">Introduced, read first time, placed on calendar without reference </w:t>
      </w:r>
      <w:hyperlink r:id="rId7" w:history="1">
        <w:r w:rsidRPr="005B4087">
          <w:rPr>
            <w:rStyle w:val="Hyperlink"/>
          </w:rPr>
          <w:t>HJ</w:t>
        </w:r>
      </w:hyperlink>
      <w:r>
        <w:noBreakHyphen/>
        <w:t>30</w:t>
      </w:r>
    </w:p>
    <w:p w:rsidR="00451F03" w:rsidRDefault="007D3E0F">
      <w:pPr>
        <w:widowControl w:val="0"/>
        <w:tabs>
          <w:tab w:val="right" w:pos="1008"/>
          <w:tab w:val="left" w:pos="1152"/>
          <w:tab w:val="left" w:pos="1872"/>
          <w:tab w:val="left" w:pos="9187"/>
        </w:tabs>
        <w:ind w:left="2088" w:hanging="2088"/>
        <w:jc w:val="left"/>
      </w:pPr>
      <w:r>
        <w:tab/>
        <w:t>4/22/2009</w:t>
      </w:r>
      <w:r>
        <w:tab/>
        <w:t>House</w:t>
      </w:r>
      <w:r>
        <w:tab/>
        <w:t xml:space="preserve">Read second time </w:t>
      </w:r>
      <w:hyperlink r:id="rId8" w:history="1">
        <w:r w:rsidRPr="005B4087">
          <w:rPr>
            <w:rStyle w:val="Hyperlink"/>
          </w:rPr>
          <w:t>HJ</w:t>
        </w:r>
      </w:hyperlink>
      <w:r>
        <w:noBreakHyphen/>
        <w:t>26</w:t>
      </w:r>
    </w:p>
    <w:p w:rsidR="00451F03" w:rsidRDefault="007D3E0F">
      <w:pPr>
        <w:widowControl w:val="0"/>
        <w:tabs>
          <w:tab w:val="right" w:pos="1008"/>
          <w:tab w:val="left" w:pos="1152"/>
          <w:tab w:val="left" w:pos="1872"/>
          <w:tab w:val="left" w:pos="9187"/>
        </w:tabs>
        <w:ind w:left="2088" w:hanging="2088"/>
        <w:jc w:val="left"/>
      </w:pPr>
      <w:r>
        <w:tab/>
        <w:t>4/23/2009</w:t>
      </w:r>
      <w:r>
        <w:tab/>
        <w:t>House</w:t>
      </w:r>
      <w:r>
        <w:tab/>
        <w:t xml:space="preserve">Read third time and sent to Senate </w:t>
      </w:r>
      <w:hyperlink r:id="rId9" w:history="1">
        <w:r w:rsidRPr="005B4087">
          <w:rPr>
            <w:rStyle w:val="Hyperlink"/>
          </w:rPr>
          <w:t>HJ</w:t>
        </w:r>
      </w:hyperlink>
      <w:r>
        <w:noBreakHyphen/>
        <w:t>237</w:t>
      </w:r>
    </w:p>
    <w:p w:rsidR="00451F03" w:rsidRDefault="007D3E0F">
      <w:pPr>
        <w:widowControl w:val="0"/>
        <w:tabs>
          <w:tab w:val="right" w:pos="1008"/>
          <w:tab w:val="left" w:pos="1152"/>
          <w:tab w:val="left" w:pos="1872"/>
          <w:tab w:val="left" w:pos="9187"/>
        </w:tabs>
        <w:ind w:left="2088" w:hanging="2088"/>
        <w:jc w:val="left"/>
      </w:pPr>
      <w:r>
        <w:tab/>
        <w:t>4/28/2009</w:t>
      </w:r>
      <w:r>
        <w:tab/>
        <w:t>Senate</w:t>
      </w:r>
      <w:r>
        <w:tab/>
        <w:t xml:space="preserve">Introduced, read first time, placed on calendar without reference </w:t>
      </w:r>
      <w:hyperlink r:id="rId10" w:history="1">
        <w:r w:rsidRPr="005B4087">
          <w:rPr>
            <w:rStyle w:val="Hyperlink"/>
          </w:rPr>
          <w:t>SJ</w:t>
        </w:r>
      </w:hyperlink>
      <w:r>
        <w:noBreakHyphen/>
        <w:t>9</w:t>
      </w:r>
    </w:p>
    <w:p w:rsidR="00451F03" w:rsidRDefault="007D3E0F">
      <w:pPr>
        <w:widowControl w:val="0"/>
        <w:tabs>
          <w:tab w:val="right" w:pos="1008"/>
          <w:tab w:val="left" w:pos="1152"/>
          <w:tab w:val="left" w:pos="1872"/>
          <w:tab w:val="left" w:pos="9187"/>
        </w:tabs>
        <w:ind w:left="2088" w:hanging="2088"/>
        <w:jc w:val="left"/>
      </w:pPr>
      <w:r>
        <w:tab/>
        <w:t>5/5/2009</w:t>
      </w:r>
      <w:r>
        <w:tab/>
        <w:t>Senate</w:t>
      </w:r>
      <w:r>
        <w:tab/>
        <w:t xml:space="preserve">Committed to Committee on </w:t>
      </w:r>
      <w:r>
        <w:rPr>
          <w:b/>
        </w:rPr>
        <w:t>Education</w:t>
      </w:r>
      <w:r>
        <w:t xml:space="preserve"> </w:t>
      </w:r>
      <w:hyperlink r:id="rId11" w:history="1">
        <w:r w:rsidRPr="005B4087">
          <w:rPr>
            <w:rStyle w:val="Hyperlink"/>
          </w:rPr>
          <w:t>SJ</w:t>
        </w:r>
      </w:hyperlink>
      <w:r>
        <w:noBreakHyphen/>
        <w:t>21</w:t>
      </w:r>
    </w:p>
    <w:p w:rsidR="00451F03" w:rsidRDefault="00451F03">
      <w:pPr>
        <w:widowControl w:val="0"/>
        <w:tabs>
          <w:tab w:val="right" w:pos="1008"/>
          <w:tab w:val="left" w:pos="1152"/>
          <w:tab w:val="left" w:pos="1872"/>
          <w:tab w:val="left" w:pos="9187"/>
        </w:tabs>
        <w:ind w:left="2088" w:hanging="2088"/>
        <w:jc w:val="left"/>
      </w:pPr>
    </w:p>
    <w:p w:rsidR="00451F03" w:rsidRDefault="00451F03">
      <w:pPr>
        <w:widowControl w:val="0"/>
        <w:tabs>
          <w:tab w:val="right" w:pos="1008"/>
          <w:tab w:val="left" w:pos="1152"/>
          <w:tab w:val="left" w:pos="1872"/>
          <w:tab w:val="left" w:pos="9187"/>
        </w:tabs>
        <w:ind w:left="2088" w:hanging="2088"/>
        <w:jc w:val="left"/>
      </w:pPr>
    </w:p>
    <w:p w:rsidR="00451F03" w:rsidRDefault="007D3E0F">
      <w:r>
        <w:rPr>
          <w:b/>
        </w:rPr>
        <w:t>VERSIONS OF THIS BILL</w:t>
      </w:r>
    </w:p>
    <w:p w:rsidR="00451F03" w:rsidRDefault="00451F03"/>
    <w:p w:rsidR="00451F03" w:rsidRDefault="00AC3A12">
      <w:hyperlink r:id="rId12" w:history="1">
        <w:r w:rsidR="007D3E0F">
          <w:rPr>
            <w:rStyle w:val="Hyperlink"/>
          </w:rPr>
          <w:t>4/2/2009</w:t>
        </w:r>
      </w:hyperlink>
    </w:p>
    <w:p w:rsidR="00451F03" w:rsidRDefault="00AC3A12">
      <w:hyperlink r:id="rId13" w:history="1">
        <w:r w:rsidR="007D3E0F">
          <w:rPr>
            <w:rStyle w:val="Hyperlink"/>
          </w:rPr>
          <w:t>4/2/2009-A</w:t>
        </w:r>
      </w:hyperlink>
    </w:p>
    <w:p w:rsidR="00451F03" w:rsidRDefault="00AC3A12">
      <w:hyperlink r:id="rId14" w:history="1">
        <w:r w:rsidR="007D3E0F">
          <w:rPr>
            <w:rStyle w:val="Hyperlink"/>
          </w:rPr>
          <w:t>4/28/2009</w:t>
        </w:r>
      </w:hyperlink>
    </w:p>
    <w:p w:rsidR="00451F03" w:rsidRDefault="00451F03"/>
    <w:p w:rsidR="00451F03" w:rsidRDefault="00451F03">
      <w:pPr>
        <w:sectPr w:rsidR="00451F03">
          <w:pgSz w:w="12240" w:h="15840" w:code="1"/>
          <w:pgMar w:top="1080" w:right="1440" w:bottom="1080" w:left="1440" w:header="720" w:footer="720" w:gutter="0"/>
          <w:cols w:space="720"/>
          <w:noEndnote/>
          <w:docGrid w:linePitch="360"/>
        </w:sectPr>
      </w:pPr>
    </w:p>
    <w:p w:rsidR="00451F03" w:rsidRDefault="007D3E0F">
      <w:pPr>
        <w:pStyle w:val="BillDots"/>
      </w:pPr>
      <w:r>
        <w:lastRenderedPageBreak/>
        <w:t>INTRODUCED</w:t>
      </w:r>
    </w:p>
    <w:p w:rsidR="00451F03" w:rsidRDefault="007D3E0F">
      <w:pPr>
        <w:pStyle w:val="BillDots"/>
      </w:pPr>
      <w:r>
        <w:t>April 28, 2009</w:t>
      </w:r>
    </w:p>
    <w:p w:rsidR="00451F03" w:rsidRDefault="00451F03">
      <w:pPr>
        <w:pStyle w:val="BillDots"/>
      </w:pPr>
    </w:p>
    <w:p w:rsidR="00451F03" w:rsidRDefault="007D3E0F">
      <w:pPr>
        <w:pStyle w:val="BillDots"/>
        <w:tabs>
          <w:tab w:val="clear" w:pos="216"/>
          <w:tab w:val="clear" w:pos="432"/>
          <w:tab w:val="clear" w:pos="648"/>
          <w:tab w:val="clear" w:pos="864"/>
          <w:tab w:val="clear" w:pos="1080"/>
          <w:tab w:val="clear" w:pos="1296"/>
          <w:tab w:val="clear" w:pos="5904"/>
          <w:tab w:val="right" w:pos="5933"/>
        </w:tabs>
      </w:pPr>
      <w:r>
        <w:tab/>
      </w:r>
      <w:r>
        <w:rPr>
          <w:b/>
          <w:sz w:val="36"/>
        </w:rPr>
        <w:t>H. 3872</w:t>
      </w:r>
    </w:p>
    <w:p w:rsidR="00451F03" w:rsidRDefault="00451F03">
      <w:pPr>
        <w:pStyle w:val="BillDots"/>
      </w:pPr>
    </w:p>
    <w:p w:rsidR="00451F03" w:rsidRDefault="007D3E0F">
      <w:pPr>
        <w:pStyle w:val="BillDots"/>
      </w:pPr>
      <w:r>
        <w:t>Introduced by Reps. Cato, Bannister, Wylie, Loftis, Bedingfield, Allen, Stringer, Nanney, Dillard, Hamilton, Rice, G.R. Smith and Willis</w:t>
      </w:r>
    </w:p>
    <w:p w:rsidR="00451F03" w:rsidRDefault="00451F03">
      <w:pPr>
        <w:pStyle w:val="BillDots"/>
      </w:pPr>
    </w:p>
    <w:p w:rsidR="00451F03" w:rsidRDefault="007D3E0F">
      <w:pPr>
        <w:pStyle w:val="BillDots"/>
      </w:pPr>
      <w:r>
        <w:t>S. Printed 4/28/09--S.</w:t>
      </w:r>
    </w:p>
    <w:p w:rsidR="00451F03" w:rsidRDefault="007D3E0F">
      <w:pPr>
        <w:pStyle w:val="BillDots"/>
      </w:pPr>
      <w:r>
        <w:t>Read the first time April 28, 2009.</w:t>
      </w:r>
    </w:p>
    <w:p w:rsidR="00451F03" w:rsidRDefault="007D3E0F">
      <w:pPr>
        <w:pStyle w:val="BillDots"/>
        <w:jc w:val="center"/>
      </w:pPr>
      <w:r>
        <w:rPr>
          <w:u w:val="single"/>
        </w:rPr>
        <w:t>            </w:t>
      </w:r>
    </w:p>
    <w:p w:rsidR="00451F03" w:rsidRDefault="00451F03">
      <w:pPr>
        <w:pStyle w:val="BillDots"/>
      </w:pPr>
    </w:p>
    <w:p w:rsidR="00451F03" w:rsidRDefault="00451F03">
      <w:pPr>
        <w:pStyle w:val="BillDots"/>
        <w:sectPr w:rsidR="00451F0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51F03" w:rsidRDefault="00451F03">
      <w:pPr>
        <w:pStyle w:val="BillDots"/>
      </w:pPr>
    </w:p>
    <w:p w:rsidR="00451F03" w:rsidRDefault="00451F03">
      <w:pPr>
        <w:pStyle w:val="Numbersforbills"/>
      </w:pP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26 TO CHAPTER 53, TITLE 59 SO AS TO ENACT THE “GREENVILLE TECHNICAL COLLEGE ENTERPRISE CAMPUS AUTHORITY ACT”, AND TO PROVIDE FOR THE POWERS AND DUTIES OF THE GREENVILLE TECHNICAL COLLEGE ENTERPRISE CAMPUS AUTHORITY. </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shall carefully review and approve each individual project brought to it by these colleges and instrumentalities and will approve projects based on the best interest of the State; and</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“Greenville Technical College Enterprise Campus Authority Act”.</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53, Title 59 of the 1976 Code is amended by adding:</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26</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Enterprise</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2300.As used in this article, unless the context clearly requires otherwise:</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Greenville Technical College Enterprise Campus Authority.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Greenville Technical College Commission.</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2310.</w:t>
      </w:r>
      <w:r>
        <w:tab/>
        <w:t>(A)</w:t>
      </w:r>
      <w:r>
        <w:tab/>
        <w:t>There is created a body politic and corporate known as the Greenville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exercise the powers of the authority.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2320.</w:t>
      </w:r>
      <w:r>
        <w:tab/>
        <w:t>(A)</w:t>
      </w:r>
      <w:r>
        <w:tab/>
        <w:t>In addition to the powers contained elsewhere in this article, the board has all power necessary, useful, or appropriate to operate and administer the authority, to effectuate the purposes of the authority, and to perform its other functions including, but not limited to, the power to:</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article for the administration of the authority’s affairs and the implementation of its functions;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article.</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2330.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2340.</w:t>
      </w:r>
      <w:r>
        <w:tab/>
        <w:t>(A)</w:t>
      </w:r>
      <w:r>
        <w:tab/>
        <w:t>The authority may issue bonds in the same manner and for the same purposes, including the purposes of the authority, pursuant to the provisions of the Higher Education Revenue Bond Act, as provided in Chapter 147, Title 59.</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2350.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2360.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2370.(A)</w:t>
      </w:r>
      <w:r>
        <w:tab/>
        <w:t>The Greenville Technical College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Greenville Technical College Enterprise Campus Authority and the projects to be undertaken therein.</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enterprise campus property by the authority.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Greenville Technical College Enterprise Campus Authority for the provision of executive and administrative services to the authority.</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Greenville Technical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Greenville Technical College Enterprise Campus Authority only in accordance with all regulations and general laws applicable to state</w:t>
      </w:r>
      <w:r>
        <w:noBreakHyphen/>
        <w:t>supported technical institutions in the acquisition and acceptance of real and personal property and other assets.”</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Nothing in this article may be construed to alter, amend, or otherwise affect any existing technical or community college enterprise campus or enterprise campus authority currently in existence.</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1F03" w:rsidRDefault="0045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451F03" w:rsidRDefault="007D3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1F03" w:rsidRDefault="00451F03">
      <w:pPr>
        <w:pStyle w:val="BillDots"/>
      </w:pPr>
    </w:p>
    <w:sectPr w:rsidR="00451F03" w:rsidSect="00451F0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03" w:rsidRDefault="007D3E0F">
      <w:r>
        <w:separator/>
      </w:r>
    </w:p>
  </w:endnote>
  <w:endnote w:type="continuationSeparator" w:id="0">
    <w:p w:rsidR="00451F03" w:rsidRDefault="007D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83764-2F92-4E13-AA38-67443F447F17}"/>
    <w:embedBold r:id="rId2" w:fontKey="{D88C9B5D-AE2C-44E8-80F4-CF7585AE3FD3}"/>
  </w:font>
  <w:font w:name="Calibri">
    <w:panose1 w:val="020F0502020204030204"/>
    <w:charset w:val="00"/>
    <w:family w:val="swiss"/>
    <w:pitch w:val="variable"/>
    <w:sig w:usb0="E10002FF" w:usb1="4000ACFF" w:usb2="00000009" w:usb3="00000000" w:csb0="0000019F" w:csb1="00000000"/>
    <w:embedRegular r:id="rId3" w:fontKey="{ADBB7098-D43D-4E9F-B1DC-692154A35208}"/>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80000000" w:usb2="00000008" w:usb3="00000000" w:csb0="000001FF" w:csb1="00000000"/>
    <w:embedRegular r:id="rId4" w:fontKey="{37E753EA-3070-48EC-9437-6CF9D42204B3}"/>
  </w:font>
  <w:font w:name="Cambria">
    <w:panose1 w:val="02040503050406030204"/>
    <w:charset w:val="00"/>
    <w:family w:val="roman"/>
    <w:pitch w:val="variable"/>
    <w:sig w:usb0="E00002FF" w:usb1="400004FF" w:usb2="00000000" w:usb3="00000000" w:csb0="0000019F" w:csb1="00000000"/>
    <w:embedRegular r:id="rId5" w:fontKey="{D4CA513F-D1D4-4450-8554-EB0DAE1B6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F03" w:rsidRDefault="007D3E0F">
    <w:pPr>
      <w:pStyle w:val="Footer"/>
      <w:tabs>
        <w:tab w:val="clear" w:pos="4680"/>
        <w:tab w:val="clear" w:pos="9360"/>
        <w:tab w:val="center" w:pos="2995"/>
      </w:tabs>
      <w:spacing w:before="120"/>
    </w:pPr>
    <w:r>
      <w:t>[3872-</w:t>
    </w:r>
    <w:r w:rsidR="00AC3A12">
      <w:fldChar w:fldCharType="begin"/>
    </w:r>
    <w:r w:rsidR="00AC3A12">
      <w:instrText xml:space="preserve"> PAGE  \* MERGEFORMAT </w:instrText>
    </w:r>
    <w:r w:rsidR="00AC3A12">
      <w:fldChar w:fldCharType="separate"/>
    </w:r>
    <w:r w:rsidR="00AC3A12">
      <w:rPr>
        <w:noProof/>
      </w:rPr>
      <w:t>1</w:t>
    </w:r>
    <w:r w:rsidR="00AC3A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F03" w:rsidRDefault="007D3E0F">
    <w:pPr>
      <w:pStyle w:val="Footer"/>
      <w:tabs>
        <w:tab w:val="clear" w:pos="4680"/>
        <w:tab w:val="clear" w:pos="9360"/>
        <w:tab w:val="center" w:pos="2995"/>
      </w:tabs>
      <w:spacing w:before="120"/>
    </w:pPr>
    <w:r>
      <w:t>[3872]</w:t>
    </w:r>
    <w:r>
      <w:tab/>
    </w:r>
    <w:r w:rsidR="00AC3A12">
      <w:fldChar w:fldCharType="begin"/>
    </w:r>
    <w:r w:rsidR="00AC3A12">
      <w:instrText xml:space="preserve"> PAGE  \* MERGEFORMAT </w:instrText>
    </w:r>
    <w:r w:rsidR="00AC3A12">
      <w:fldChar w:fldCharType="separate"/>
    </w:r>
    <w:r>
      <w:rPr>
        <w:noProof/>
      </w:rPr>
      <w:t>8</w:t>
    </w:r>
    <w:r w:rsidR="00AC3A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03" w:rsidRDefault="007D3E0F">
      <w:r>
        <w:separator/>
      </w:r>
    </w:p>
  </w:footnote>
  <w:footnote w:type="continuationSeparator" w:id="0">
    <w:p w:rsidR="00451F03" w:rsidRDefault="007D3E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39BH09"/>
    <w:docVar w:name="CoverBillType" w:val="b"/>
    <w:docVar w:name="docpath" w:val="L:\Council\bills\NBD\11339BH09.DOCX"/>
    <w:docVar w:name="dvBillNumber" w:val="3872"/>
    <w:docVar w:name="dvBillNumberPrefix" w:val="H. "/>
    <w:docVar w:name="dvOriginalBody" w:val="House"/>
    <w:docVar w:name="dvSteno" w:val="NBD"/>
    <w:docVar w:name="NameofBody" w:val="h"/>
    <w:docVar w:name="vgroup2" w:val="Council"/>
  </w:docVars>
  <w:rsids>
    <w:rsidRoot w:val="00451F03"/>
    <w:rsid w:val="0014489A"/>
    <w:rsid w:val="002A4190"/>
    <w:rsid w:val="00451F03"/>
    <w:rsid w:val="00537519"/>
    <w:rsid w:val="005B4087"/>
    <w:rsid w:val="007D3E0F"/>
    <w:rsid w:val="00AC3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11055E-FD5E-4EF6-9BD6-93294DE8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03"/>
    <w:rPr>
      <w:rFonts w:eastAsia="Times New Roman" w:cs="Times New Roman"/>
      <w:b/>
      <w:sz w:val="30"/>
      <w:szCs w:val="20"/>
    </w:rPr>
  </w:style>
  <w:style w:type="paragraph" w:styleId="Header">
    <w:name w:val="header"/>
    <w:basedOn w:val="Normal"/>
    <w:link w:val="HeaderChar"/>
    <w:uiPriority w:val="99"/>
    <w:semiHidden/>
    <w:unhideWhenUsed/>
    <w:rsid w:val="00451F03"/>
    <w:pPr>
      <w:tabs>
        <w:tab w:val="center" w:pos="4320"/>
        <w:tab w:val="right" w:pos="8640"/>
      </w:tabs>
    </w:pPr>
  </w:style>
  <w:style w:type="character" w:customStyle="1" w:styleId="HeaderChar">
    <w:name w:val="Header Char"/>
    <w:basedOn w:val="DefaultParagraphFont"/>
    <w:link w:val="Header"/>
    <w:uiPriority w:val="99"/>
    <w:semiHidden/>
    <w:rsid w:val="00451F03"/>
    <w:rPr>
      <w:rFonts w:eastAsia="Times New Roman" w:cs="Times New Roman"/>
      <w:szCs w:val="20"/>
    </w:rPr>
  </w:style>
  <w:style w:type="paragraph" w:styleId="Footer">
    <w:name w:val="footer"/>
    <w:basedOn w:val="Normal"/>
    <w:link w:val="FooterChar"/>
    <w:uiPriority w:val="99"/>
    <w:unhideWhenUsed/>
    <w:rsid w:val="00451F03"/>
    <w:pPr>
      <w:tabs>
        <w:tab w:val="center" w:pos="4680"/>
        <w:tab w:val="right" w:pos="9360"/>
      </w:tabs>
    </w:pPr>
  </w:style>
  <w:style w:type="character" w:customStyle="1" w:styleId="FooterChar">
    <w:name w:val="Footer Char"/>
    <w:basedOn w:val="DefaultParagraphFont"/>
    <w:link w:val="Footer"/>
    <w:uiPriority w:val="99"/>
    <w:rsid w:val="00451F03"/>
    <w:rPr>
      <w:rFonts w:eastAsia="Times New Roman" w:cs="Times New Roman"/>
      <w:szCs w:val="20"/>
    </w:rPr>
  </w:style>
  <w:style w:type="character" w:styleId="PageNumber">
    <w:name w:val="page number"/>
    <w:basedOn w:val="DefaultParagraphFont"/>
    <w:uiPriority w:val="99"/>
    <w:semiHidden/>
    <w:unhideWhenUsed/>
    <w:rsid w:val="00451F03"/>
  </w:style>
  <w:style w:type="character" w:styleId="LineNumber">
    <w:name w:val="line number"/>
    <w:basedOn w:val="DefaultParagraphFont"/>
    <w:uiPriority w:val="99"/>
    <w:semiHidden/>
    <w:unhideWhenUsed/>
    <w:rsid w:val="00451F03"/>
  </w:style>
  <w:style w:type="paragraph" w:customStyle="1" w:styleId="BillDots">
    <w:name w:val="Bill Dots"/>
    <w:basedOn w:val="Normal"/>
    <w:qFormat/>
    <w:rsid w:val="0045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1F03"/>
    <w:pPr>
      <w:tabs>
        <w:tab w:val="right" w:pos="5904"/>
      </w:tabs>
    </w:pPr>
  </w:style>
  <w:style w:type="character" w:styleId="Hyperlink">
    <w:name w:val="Hyperlink"/>
    <w:basedOn w:val="DefaultParagraphFont"/>
    <w:uiPriority w:val="99"/>
    <w:unhideWhenUsed/>
    <w:rsid w:val="00451F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13" Type="http://schemas.openxmlformats.org/officeDocument/2006/relationships/hyperlink" Target="file:///p:\pprever\2009-10\3872_20090402A.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hyperlink" Target="file:///p:\pprever\2009-10\3872_2009040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05-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09\04-28-09.docx" TargetMode="Externa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hyperlink" Target="file:///p:\pprever\2009-10\3872_2009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3BE85-3784-4A0B-94EA-0D436BD44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2662</Words>
  <Characters>14395</Characters>
  <Application>Microsoft Office Word</Application>
  <DocSecurity>0</DocSecurity>
  <Lines>357</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3872: Greenville Technical College Enterprise Campus Authority Act - South Carolina Legislature Online</dc:title>
  <dc:subject/>
  <dc:creator>NIKI DOWNEY</dc:creator>
  <cp:keywords/>
  <dc:description/>
  <cp:lastModifiedBy>N Cumfer</cp:lastModifiedBy>
  <cp:revision>9</cp:revision>
  <dcterms:created xsi:type="dcterms:W3CDTF">2009-04-28T22:36:00Z</dcterms:created>
  <dcterms:modified xsi:type="dcterms:W3CDTF">2014-11-24T16:14:00Z</dcterms:modified>
</cp:coreProperties>
</file>