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7AA" w:rsidRDefault="00E105F7">
      <w:pPr>
        <w:widowControl w:val="0"/>
        <w:jc w:val="center"/>
      </w:pPr>
      <w:bookmarkStart w:id="0" w:name="_GoBack"/>
      <w:bookmarkEnd w:id="0"/>
      <w:r>
        <w:rPr>
          <w:b/>
        </w:rPr>
        <w:t>South Carolina General Assembly</w:t>
      </w:r>
    </w:p>
    <w:p w:rsidR="008267AA" w:rsidRDefault="00E105F7">
      <w:pPr>
        <w:widowControl w:val="0"/>
        <w:jc w:val="center"/>
      </w:pPr>
      <w:r>
        <w:t>118th Session, 2009-2010</w:t>
      </w:r>
    </w:p>
    <w:p w:rsidR="008267AA" w:rsidRDefault="008267AA">
      <w:pPr>
        <w:widowControl w:val="0"/>
        <w:jc w:val="left"/>
      </w:pPr>
    </w:p>
    <w:p w:rsidR="008267AA" w:rsidRDefault="00E105F7">
      <w:pPr>
        <w:widowControl w:val="0"/>
        <w:jc w:val="left"/>
        <w:rPr>
          <w:b/>
        </w:rPr>
      </w:pPr>
      <w:r>
        <w:rPr>
          <w:b/>
        </w:rPr>
        <w:t>H. 3902</w:t>
      </w:r>
    </w:p>
    <w:p w:rsidR="008267AA" w:rsidRDefault="008267AA">
      <w:pPr>
        <w:widowControl w:val="0"/>
        <w:jc w:val="left"/>
        <w:rPr>
          <w:b/>
        </w:rPr>
      </w:pPr>
    </w:p>
    <w:p w:rsidR="008267AA" w:rsidRDefault="00E105F7">
      <w:pPr>
        <w:widowControl w:val="0"/>
        <w:jc w:val="left"/>
      </w:pPr>
      <w:r>
        <w:rPr>
          <w:b/>
        </w:rPr>
        <w:t>STATUS INFORMATION</w:t>
      </w:r>
    </w:p>
    <w:p w:rsidR="008267AA" w:rsidRDefault="008267AA">
      <w:pPr>
        <w:widowControl w:val="0"/>
        <w:jc w:val="left"/>
      </w:pPr>
    </w:p>
    <w:p w:rsidR="008267AA" w:rsidRDefault="00E105F7">
      <w:pPr>
        <w:widowControl w:val="0"/>
        <w:jc w:val="left"/>
      </w:pPr>
      <w:r>
        <w:t>General Bill</w:t>
      </w:r>
    </w:p>
    <w:p w:rsidR="008267AA" w:rsidRDefault="00E105F7">
      <w:pPr>
        <w:widowControl w:val="0"/>
        <w:jc w:val="left"/>
      </w:pPr>
      <w:r>
        <w:t>Sponsors: Rep. Harrison</w:t>
      </w:r>
    </w:p>
    <w:p w:rsidR="008267AA" w:rsidRDefault="00E105F7">
      <w:pPr>
        <w:widowControl w:val="0"/>
        <w:jc w:val="left"/>
      </w:pPr>
      <w:r>
        <w:t>Document Path: l:\council\bills\swb\5874cm09.docx</w:t>
      </w:r>
    </w:p>
    <w:p w:rsidR="008267AA" w:rsidRDefault="008267AA">
      <w:pPr>
        <w:widowControl w:val="0"/>
        <w:jc w:val="left"/>
      </w:pPr>
    </w:p>
    <w:p w:rsidR="008267AA" w:rsidRDefault="00E105F7">
      <w:pPr>
        <w:widowControl w:val="0"/>
        <w:jc w:val="left"/>
      </w:pPr>
      <w:r>
        <w:t>Introduced in the House on April 21, 2009</w:t>
      </w:r>
    </w:p>
    <w:p w:rsidR="008267AA" w:rsidRDefault="00E105F7">
      <w:pPr>
        <w:widowControl w:val="0"/>
        <w:jc w:val="left"/>
      </w:pPr>
      <w:r>
        <w:t xml:space="preserve">Currently residing in the House Committee on </w:t>
      </w:r>
      <w:r>
        <w:rPr>
          <w:b/>
        </w:rPr>
        <w:t>Judiciary</w:t>
      </w:r>
    </w:p>
    <w:p w:rsidR="008267AA" w:rsidRDefault="008267AA">
      <w:pPr>
        <w:widowControl w:val="0"/>
        <w:jc w:val="left"/>
      </w:pPr>
    </w:p>
    <w:p w:rsidR="008267AA" w:rsidRDefault="00E105F7">
      <w:pPr>
        <w:widowControl w:val="0"/>
        <w:jc w:val="left"/>
      </w:pPr>
      <w:r>
        <w:t>Summary: Sheriff fees for services</w:t>
      </w:r>
    </w:p>
    <w:p w:rsidR="008267AA" w:rsidRDefault="008267AA">
      <w:pPr>
        <w:widowControl w:val="0"/>
        <w:jc w:val="left"/>
      </w:pPr>
    </w:p>
    <w:p w:rsidR="008267AA" w:rsidRDefault="008267AA">
      <w:pPr>
        <w:widowControl w:val="0"/>
        <w:jc w:val="left"/>
      </w:pPr>
    </w:p>
    <w:p w:rsidR="008267AA" w:rsidRDefault="00E105F7">
      <w:pPr>
        <w:widowControl w:val="0"/>
        <w:tabs>
          <w:tab w:val="center" w:pos="590"/>
          <w:tab w:val="center" w:pos="1440"/>
          <w:tab w:val="left" w:pos="1872"/>
          <w:tab w:val="left" w:pos="9187"/>
        </w:tabs>
        <w:jc w:val="left"/>
      </w:pPr>
      <w:r>
        <w:rPr>
          <w:b/>
        </w:rPr>
        <w:t>HISTORY OF LEGISLATIVE ACTIONS</w:t>
      </w:r>
    </w:p>
    <w:p w:rsidR="008267AA" w:rsidRDefault="008267AA">
      <w:pPr>
        <w:widowControl w:val="0"/>
        <w:tabs>
          <w:tab w:val="center" w:pos="590"/>
          <w:tab w:val="center" w:pos="1440"/>
          <w:tab w:val="left" w:pos="1872"/>
          <w:tab w:val="left" w:pos="9187"/>
        </w:tabs>
        <w:jc w:val="left"/>
      </w:pPr>
    </w:p>
    <w:p w:rsidR="008267AA" w:rsidRDefault="00E105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267AA" w:rsidRDefault="00E105F7">
      <w:pPr>
        <w:widowControl w:val="0"/>
        <w:tabs>
          <w:tab w:val="right" w:pos="1008"/>
          <w:tab w:val="left" w:pos="1152"/>
          <w:tab w:val="left" w:pos="1872"/>
          <w:tab w:val="left" w:pos="9187"/>
        </w:tabs>
        <w:ind w:left="2088" w:hanging="2088"/>
        <w:jc w:val="left"/>
      </w:pPr>
      <w:r>
        <w:tab/>
        <w:t>4/21/2009</w:t>
      </w:r>
      <w:r>
        <w:tab/>
        <w:t>House</w:t>
      </w:r>
      <w:r>
        <w:tab/>
        <w:t xml:space="preserve">Introduced and read first time </w:t>
      </w:r>
      <w:hyperlink r:id="rId7" w:history="1">
        <w:r w:rsidRPr="00122F32">
          <w:rPr>
            <w:rStyle w:val="Hyperlink"/>
          </w:rPr>
          <w:t>HJ</w:t>
        </w:r>
      </w:hyperlink>
      <w:r>
        <w:noBreakHyphen/>
        <w:t>16</w:t>
      </w:r>
    </w:p>
    <w:p w:rsidR="008267AA" w:rsidRDefault="00E105F7">
      <w:pPr>
        <w:widowControl w:val="0"/>
        <w:tabs>
          <w:tab w:val="right" w:pos="1008"/>
          <w:tab w:val="left" w:pos="1152"/>
          <w:tab w:val="left" w:pos="1872"/>
          <w:tab w:val="left" w:pos="9187"/>
        </w:tabs>
        <w:ind w:left="2088" w:hanging="2088"/>
        <w:jc w:val="left"/>
      </w:pPr>
      <w:r>
        <w:tab/>
        <w:t>4/21/2009</w:t>
      </w:r>
      <w:r>
        <w:tab/>
        <w:t>House</w:t>
      </w:r>
      <w:r>
        <w:tab/>
        <w:t xml:space="preserve">Referred to Committee on </w:t>
      </w:r>
      <w:r>
        <w:rPr>
          <w:b/>
        </w:rPr>
        <w:t>Judiciary</w:t>
      </w:r>
      <w:r>
        <w:t xml:space="preserve"> </w:t>
      </w:r>
      <w:hyperlink r:id="rId8" w:history="1">
        <w:r w:rsidRPr="00122F32">
          <w:rPr>
            <w:rStyle w:val="Hyperlink"/>
          </w:rPr>
          <w:t>HJ</w:t>
        </w:r>
      </w:hyperlink>
      <w:r>
        <w:noBreakHyphen/>
        <w:t>16</w:t>
      </w:r>
    </w:p>
    <w:p w:rsidR="008267AA" w:rsidRDefault="008267AA">
      <w:pPr>
        <w:widowControl w:val="0"/>
        <w:tabs>
          <w:tab w:val="right" w:pos="1008"/>
          <w:tab w:val="left" w:pos="1152"/>
          <w:tab w:val="left" w:pos="1872"/>
          <w:tab w:val="left" w:pos="9187"/>
        </w:tabs>
        <w:ind w:left="2088" w:hanging="2088"/>
        <w:jc w:val="left"/>
      </w:pPr>
    </w:p>
    <w:p w:rsidR="008267AA" w:rsidRDefault="008267AA">
      <w:pPr>
        <w:widowControl w:val="0"/>
        <w:tabs>
          <w:tab w:val="right" w:pos="1008"/>
          <w:tab w:val="left" w:pos="1152"/>
          <w:tab w:val="left" w:pos="1872"/>
          <w:tab w:val="left" w:pos="9187"/>
        </w:tabs>
        <w:ind w:left="2088" w:hanging="2088"/>
        <w:jc w:val="left"/>
      </w:pPr>
    </w:p>
    <w:p w:rsidR="008267AA" w:rsidRDefault="00E105F7">
      <w:pPr>
        <w:widowControl w:val="0"/>
        <w:jc w:val="left"/>
      </w:pPr>
      <w:r>
        <w:rPr>
          <w:b/>
        </w:rPr>
        <w:t>VERSIONS OF THIS BILL</w:t>
      </w:r>
    </w:p>
    <w:p w:rsidR="008267AA" w:rsidRDefault="008267AA">
      <w:pPr>
        <w:widowControl w:val="0"/>
        <w:jc w:val="left"/>
      </w:pPr>
    </w:p>
    <w:p w:rsidR="008267AA" w:rsidRDefault="00BD4DCA">
      <w:pPr>
        <w:widowControl w:val="0"/>
        <w:jc w:val="left"/>
      </w:pPr>
      <w:hyperlink r:id="rId9" w:history="1">
        <w:r w:rsidR="00E105F7">
          <w:rPr>
            <w:rStyle w:val="Hyperlink"/>
          </w:rPr>
          <w:t>4/21/2009</w:t>
        </w:r>
      </w:hyperlink>
    </w:p>
    <w:p w:rsidR="008267AA" w:rsidRDefault="008267AA"/>
    <w:p w:rsidR="008267AA" w:rsidRDefault="008267AA">
      <w:pPr>
        <w:sectPr w:rsidR="008267AA">
          <w:pgSz w:w="12240" w:h="15840" w:code="1"/>
          <w:pgMar w:top="1080" w:right="1440" w:bottom="1080" w:left="1440" w:header="720" w:footer="720" w:gutter="0"/>
          <w:cols w:space="720"/>
          <w:noEndnote/>
          <w:docGrid w:linePitch="360"/>
        </w:sectPr>
      </w:pPr>
    </w:p>
    <w:p w:rsidR="008267AA" w:rsidRDefault="008267AA">
      <w:pPr>
        <w:pStyle w:val="BillDots"/>
      </w:pPr>
    </w:p>
    <w:p w:rsidR="008267AA" w:rsidRDefault="008267AA">
      <w:pPr>
        <w:pStyle w:val="Numbersforbill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19</w:t>
      </w:r>
      <w:r>
        <w:noBreakHyphen/>
        <w:t>10, CODE OF LAWS OF SOUTH CAROLINA, 1976, RELATING TO THE FEES A SHERIFF MAY CHARGE FOR CERTAIN SERVICES, SO AS TO INCREASE THE FEES FOR THESE SERVICES, AND TO DELETE THE PROVISION THAT ALLOWS A SHERIFF OR HIS DEPUTY TO COLLECT THE SAME FEE AS ALLOWED A CONSTABLE FOR THE SERVICE OR EXECUTION OF PAPERS ISSUED BY A MAGISTRATE.</w:t>
      </w: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19</w:t>
      </w:r>
      <w:r>
        <w:noBreakHyphen/>
        <w:t>10 of the 1976 Code is amended to read:</w:t>
      </w: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23</w:t>
      </w:r>
      <w:r>
        <w:noBreakHyphen/>
        <w:t>19</w:t>
      </w:r>
      <w:r>
        <w:noBreakHyphen/>
        <w:t>10.</w:t>
      </w:r>
      <w:r>
        <w:tab/>
      </w:r>
      <w:r>
        <w:tab/>
      </w:r>
      <w:r>
        <w:rPr>
          <w:szCs w:val="24"/>
        </w:rPr>
        <w:t xml:space="preserve">Except as otherwise expressly provided by general law, the fees and commissions of sheriffs are as follows: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(A)</w:t>
      </w:r>
      <w:r>
        <w:rPr>
          <w:szCs w:val="24"/>
        </w:rPr>
        <w:tab/>
        <w:t>There must be paid as commissions on all monies collected by the sheriff of a county, if under five hundred dollars, seven and one</w:t>
      </w:r>
      <w:r>
        <w:rPr>
          <w:szCs w:val="24"/>
        </w:rPr>
        <w:noBreakHyphen/>
        <w:t>half percent, and, if over that amount, seven and one</w:t>
      </w:r>
      <w:r>
        <w:rPr>
          <w:szCs w:val="24"/>
        </w:rPr>
        <w:noBreakHyphen/>
        <w:t xml:space="preserve">half percent on the first five hundred dollars and three percent on the balance above that amount.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For service of any civil process, not otherwise herein specified, the fee is </w:t>
      </w:r>
      <w:r>
        <w:rPr>
          <w:strike/>
          <w:szCs w:val="24"/>
        </w:rPr>
        <w:t>fifteen</w:t>
      </w:r>
      <w:r>
        <w:rPr>
          <w:szCs w:val="24"/>
        </w:rPr>
        <w:t xml:space="preserve"> </w:t>
      </w:r>
      <w:r>
        <w:rPr>
          <w:szCs w:val="24"/>
          <w:u w:val="single"/>
        </w:rPr>
        <w:t>twenty</w:t>
      </w:r>
      <w:r>
        <w:rPr>
          <w:szCs w:val="24"/>
          <w:u w:val="single"/>
        </w:rPr>
        <w:noBreakHyphen/>
        <w:t>five</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  However, the sheriff may not charge for more than two attempted services on the same matter so that the party, or his attorney, making the service in the matter may not be charged any more than a maximum total of </w:t>
      </w:r>
      <w:r>
        <w:rPr>
          <w:strike/>
          <w:szCs w:val="24"/>
        </w:rPr>
        <w:t>twenty</w:t>
      </w:r>
      <w:r>
        <w:rPr>
          <w:strike/>
          <w:szCs w:val="24"/>
        </w:rPr>
        <w:noBreakHyphen/>
        <w:t>five</w:t>
      </w:r>
      <w:r>
        <w:rPr>
          <w:szCs w:val="24"/>
        </w:rPr>
        <w:t xml:space="preserve"> </w:t>
      </w:r>
      <w:r>
        <w:rPr>
          <w:szCs w:val="24"/>
          <w:u w:val="single"/>
        </w:rPr>
        <w:t>forty</w:t>
      </w:r>
      <w:r>
        <w:rPr>
          <w:szCs w:val="24"/>
        </w:rPr>
        <w:t xml:space="preserve"> dollars, namely, for two attempted services and one initial or actual service.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For claim and delivery, writs of assistance, distress warrants, orders of seizure, and executions, including all </w:t>
      </w:r>
      <w:r>
        <w:rPr>
          <w:szCs w:val="24"/>
        </w:rPr>
        <w:lastRenderedPageBreak/>
        <w:t xml:space="preserve">procedural matters related to these processes, the fee is </w:t>
      </w:r>
      <w:r>
        <w:rPr>
          <w:strike/>
          <w:szCs w:val="24"/>
        </w:rPr>
        <w:t>twenty</w:t>
      </w:r>
      <w:r>
        <w:rPr>
          <w:strike/>
          <w:szCs w:val="24"/>
        </w:rPr>
        <w:noBreakHyphen/>
        <w:t>five</w:t>
      </w:r>
      <w:r>
        <w:rPr>
          <w:szCs w:val="24"/>
        </w:rPr>
        <w:t xml:space="preserve"> </w:t>
      </w:r>
      <w:r>
        <w:rPr>
          <w:szCs w:val="24"/>
          <w:u w:val="single"/>
        </w:rPr>
        <w:t>thirty</w:t>
      </w:r>
      <w:r>
        <w:rPr>
          <w:szCs w:val="24"/>
        </w:rPr>
        <w:t xml:space="preserve"> dollars.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For mechanics’ liens, attachments, citations, decrees, summons, and complaints, the fee is </w:t>
      </w:r>
      <w:r>
        <w:rPr>
          <w:strike/>
          <w:szCs w:val="24"/>
        </w:rPr>
        <w:t>fifteen</w:t>
      </w:r>
      <w:r>
        <w:rPr>
          <w:szCs w:val="24"/>
        </w:rPr>
        <w:t xml:space="preserve"> </w:t>
      </w:r>
      <w:r>
        <w:rPr>
          <w:szCs w:val="24"/>
          <w:u w:val="single"/>
        </w:rPr>
        <w:t>twenty</w:t>
      </w:r>
      <w:r>
        <w:rPr>
          <w:szCs w:val="24"/>
          <w:u w:val="single"/>
        </w:rPr>
        <w:noBreakHyphen/>
        <w:t>five</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w:t>
      </w:r>
      <w:r>
        <w:rPr>
          <w:strike/>
          <w:szCs w:val="24"/>
        </w:rPr>
        <w:t>;  however</w:t>
      </w:r>
      <w:r>
        <w:rPr>
          <w:szCs w:val="24"/>
        </w:rPr>
        <w:t xml:space="preserve"> </w:t>
      </w:r>
      <w:r>
        <w:rPr>
          <w:szCs w:val="24"/>
          <w:u w:val="single"/>
        </w:rPr>
        <w:t>.  However</w:t>
      </w:r>
      <w:r>
        <w:rPr>
          <w:szCs w:val="24"/>
        </w:rPr>
        <w:t xml:space="preserve">, the sheriff may not charge for more than two attempted services on the same matter so that the party, or his attorney, making the service in the matter may not be charged any more than a maximum total of </w:t>
      </w:r>
      <w:r>
        <w:rPr>
          <w:strike/>
          <w:szCs w:val="24"/>
        </w:rPr>
        <w:t>twenty</w:t>
      </w:r>
      <w:r>
        <w:rPr>
          <w:strike/>
          <w:szCs w:val="24"/>
        </w:rPr>
        <w:noBreakHyphen/>
        <w:t>five</w:t>
      </w:r>
      <w:r>
        <w:rPr>
          <w:szCs w:val="24"/>
        </w:rPr>
        <w:t xml:space="preserve"> </w:t>
      </w:r>
      <w:r>
        <w:rPr>
          <w:szCs w:val="24"/>
          <w:u w:val="single"/>
        </w:rPr>
        <w:t>forty</w:t>
      </w:r>
      <w:r>
        <w:rPr>
          <w:szCs w:val="24"/>
        </w:rPr>
        <w:t xml:space="preserve"> dollars, namely, for two attempted services and one initial or actual service.  For each subpoena writ, the fee is </w:t>
      </w:r>
      <w:r>
        <w:rPr>
          <w:strike/>
          <w:szCs w:val="24"/>
        </w:rPr>
        <w:t>ten</w:t>
      </w:r>
      <w:r>
        <w:rPr>
          <w:szCs w:val="24"/>
        </w:rPr>
        <w:t xml:space="preserve"> </w:t>
      </w:r>
      <w:r>
        <w:rPr>
          <w:szCs w:val="24"/>
          <w:u w:val="single"/>
        </w:rPr>
        <w:t>twenty</w:t>
      </w:r>
      <w:r>
        <w:rPr>
          <w:szCs w:val="24"/>
        </w:rPr>
        <w:t xml:space="preserve"> dollars for each initial service and </w:t>
      </w:r>
      <w:r>
        <w:rPr>
          <w:strike/>
          <w:szCs w:val="24"/>
        </w:rPr>
        <w:t>five</w:t>
      </w:r>
      <w:r>
        <w:rPr>
          <w:szCs w:val="24"/>
        </w:rPr>
        <w:t xml:space="preserve"> </w:t>
      </w:r>
      <w:r>
        <w:rPr>
          <w:szCs w:val="24"/>
          <w:u w:val="single"/>
        </w:rPr>
        <w:t>ten</w:t>
      </w:r>
      <w:r>
        <w:rPr>
          <w:szCs w:val="24"/>
        </w:rPr>
        <w:t xml:space="preserve"> dollars for each attempted service thereafter</w:t>
      </w:r>
      <w:r>
        <w:rPr>
          <w:strike/>
          <w:szCs w:val="24"/>
        </w:rPr>
        <w:t>; however</w:t>
      </w:r>
      <w:r>
        <w:rPr>
          <w:szCs w:val="24"/>
          <w:u w:val="single"/>
        </w:rPr>
        <w:t>.  However</w:t>
      </w:r>
      <w:r>
        <w:rPr>
          <w:szCs w:val="24"/>
        </w:rPr>
        <w:t xml:space="preserve">, the sheriff may not charge for more than two attempted services on the same matter so that the party, or his attorney, making the service in the matter may not be charged any more than a maximum total of </w:t>
      </w:r>
      <w:r>
        <w:rPr>
          <w:strike/>
          <w:szCs w:val="24"/>
        </w:rPr>
        <w:t>twenty</w:t>
      </w:r>
      <w:r>
        <w:rPr>
          <w:szCs w:val="24"/>
        </w:rPr>
        <w:t xml:space="preserve"> </w:t>
      </w:r>
      <w:r>
        <w:rPr>
          <w:szCs w:val="24"/>
          <w:u w:val="single"/>
        </w:rPr>
        <w:t>forty</w:t>
      </w:r>
      <w:r>
        <w:rPr>
          <w:szCs w:val="24"/>
        </w:rPr>
        <w:t xml:space="preserve"> dollars, namely, for two attempted services and one initial or actual service.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All additional expenses incurred as a necessary part of the service set forth in items </w:t>
      </w:r>
      <w:r>
        <w:rPr>
          <w:strike/>
          <w:szCs w:val="24"/>
        </w:rPr>
        <w:t>(a), (b), (c), and (d),</w:t>
      </w:r>
      <w:r>
        <w:rPr>
          <w:szCs w:val="24"/>
        </w:rPr>
        <w:t xml:space="preserve"> </w:t>
      </w:r>
      <w:r>
        <w:rPr>
          <w:szCs w:val="24"/>
          <w:u w:val="single"/>
        </w:rPr>
        <w:t>(A), (B), (C), and (D)</w:t>
      </w:r>
      <w:r>
        <w:rPr>
          <w:szCs w:val="24"/>
        </w:rPr>
        <w:t xml:space="preserve"> including, but not limited to, towing fees, wrecker service, storage fees, and fees for publication must be charged at actual cost in addition to the fees set forth above.  </w:t>
      </w:r>
      <w:r>
        <w:rPr>
          <w:strike/>
          <w:szCs w:val="24"/>
        </w:rPr>
        <w:t>For the service or execution of papers issued by a magistrate, the sheriff or his deputy serving or executing the same is allowed the same fees as are allowed to constables.</w:t>
      </w:r>
      <w:r>
        <w:rPr>
          <w:szCs w:val="24"/>
        </w:rPr>
        <w:t xml:space="preserve">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All monies collected under this section must be deposited into the treasury of that county employing the sheriff collecting those monies. </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provisions of this section do not apply to criminal processes or cases.”</w:t>
      </w:r>
    </w:p>
    <w:p w:rsidR="008267AA" w:rsidRDefault="0082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67AA" w:rsidRDefault="00E1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67AA" w:rsidRDefault="008267AA">
      <w:pPr>
        <w:suppressAutoHyphens/>
      </w:pPr>
    </w:p>
    <w:sectPr w:rsidR="008267AA" w:rsidSect="008267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7AA" w:rsidRDefault="00E105F7">
      <w:r>
        <w:separator/>
      </w:r>
    </w:p>
  </w:endnote>
  <w:endnote w:type="continuationSeparator" w:id="0">
    <w:p w:rsidR="008267AA" w:rsidRDefault="00E1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6CC43A-9728-4673-A51D-CE82F9E95B05}"/>
    <w:embedBold r:id="rId2" w:fontKey="{ABEA5FBD-22F0-45E0-BABF-EB228BF9B8B8}"/>
  </w:font>
  <w:font w:name="Calibri">
    <w:panose1 w:val="020F0502020204030204"/>
    <w:charset w:val="00"/>
    <w:family w:val="swiss"/>
    <w:pitch w:val="variable"/>
    <w:sig w:usb0="E10002FF" w:usb1="4000ACFF" w:usb2="00000009" w:usb3="00000000" w:csb0="0000019F" w:csb1="00000000"/>
    <w:embedRegular r:id="rId3" w:fontKey="{23D73BB6-2F91-4B19-AFC2-C6AC9CE878B3}"/>
  </w:font>
  <w:font w:name="Cambria">
    <w:panose1 w:val="02040503050406030204"/>
    <w:charset w:val="00"/>
    <w:family w:val="roman"/>
    <w:pitch w:val="variable"/>
    <w:sig w:usb0="E00002FF" w:usb1="400004FF" w:usb2="00000000" w:usb3="00000000" w:csb0="0000019F" w:csb1="00000000"/>
    <w:embedRegular r:id="rId4" w:fontKey="{502DF3A2-5A57-4AA4-93E0-53D3211DA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AA" w:rsidRDefault="00E105F7">
    <w:pPr>
      <w:pStyle w:val="Footer"/>
      <w:tabs>
        <w:tab w:val="clear" w:pos="4680"/>
        <w:tab w:val="clear" w:pos="9360"/>
        <w:tab w:val="center" w:pos="2995"/>
      </w:tabs>
      <w:spacing w:before="120"/>
    </w:pPr>
    <w:r>
      <w:t>[3902]</w:t>
    </w:r>
    <w:r>
      <w:tab/>
    </w:r>
    <w:r w:rsidR="00BD4DCA">
      <w:fldChar w:fldCharType="begin"/>
    </w:r>
    <w:r w:rsidR="00BD4DCA">
      <w:instrText xml:space="preserve"> PAGE  \* MERGEFORMAT </w:instrText>
    </w:r>
    <w:r w:rsidR="00BD4DCA">
      <w:fldChar w:fldCharType="separate"/>
    </w:r>
    <w:r w:rsidR="00BD4DCA">
      <w:rPr>
        <w:noProof/>
      </w:rPr>
      <w:t>1</w:t>
    </w:r>
    <w:r w:rsidR="00BD4D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7AA" w:rsidRDefault="00E105F7">
      <w:r>
        <w:separator/>
      </w:r>
    </w:p>
  </w:footnote>
  <w:footnote w:type="continuationSeparator" w:id="0">
    <w:p w:rsidR="008267AA" w:rsidRDefault="00E105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74CM09"/>
    <w:docVar w:name="CoverBillType" w:val="b"/>
    <w:docVar w:name="docpath" w:val="L:\Council\bills\SWB\5874CM09.DOCX"/>
    <w:docVar w:name="dvBillNumber" w:val="3902"/>
    <w:docVar w:name="dvBillNumberPrefix" w:val="H. "/>
    <w:docVar w:name="dvOriginalBody" w:val="House"/>
    <w:docVar w:name="dvSteno" w:val="SWB"/>
    <w:docVar w:name="NameofBody" w:val="h"/>
    <w:docVar w:name="vgroup2" w:val="Council"/>
  </w:docVars>
  <w:rsids>
    <w:rsidRoot w:val="008267AA"/>
    <w:rsid w:val="00122F32"/>
    <w:rsid w:val="002D429B"/>
    <w:rsid w:val="002E6D6A"/>
    <w:rsid w:val="008267AA"/>
    <w:rsid w:val="00BD4DCA"/>
    <w:rsid w:val="00D4381E"/>
    <w:rsid w:val="00E1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45F704-BD9E-4EEB-890F-1188CEB4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67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7AA"/>
    <w:rPr>
      <w:rFonts w:eastAsia="Times New Roman" w:cs="Times New Roman"/>
      <w:b/>
      <w:sz w:val="30"/>
      <w:szCs w:val="20"/>
    </w:rPr>
  </w:style>
  <w:style w:type="paragraph" w:styleId="Header">
    <w:name w:val="header"/>
    <w:basedOn w:val="Normal"/>
    <w:link w:val="HeaderChar"/>
    <w:uiPriority w:val="99"/>
    <w:semiHidden/>
    <w:unhideWhenUsed/>
    <w:rsid w:val="008267AA"/>
    <w:pPr>
      <w:tabs>
        <w:tab w:val="center" w:pos="4320"/>
        <w:tab w:val="right" w:pos="8640"/>
      </w:tabs>
    </w:pPr>
  </w:style>
  <w:style w:type="character" w:customStyle="1" w:styleId="HeaderChar">
    <w:name w:val="Header Char"/>
    <w:basedOn w:val="DefaultParagraphFont"/>
    <w:link w:val="Header"/>
    <w:uiPriority w:val="99"/>
    <w:semiHidden/>
    <w:rsid w:val="008267AA"/>
    <w:rPr>
      <w:rFonts w:eastAsia="Times New Roman" w:cs="Times New Roman"/>
      <w:szCs w:val="20"/>
    </w:rPr>
  </w:style>
  <w:style w:type="paragraph" w:styleId="Footer">
    <w:name w:val="footer"/>
    <w:basedOn w:val="Normal"/>
    <w:link w:val="FooterChar"/>
    <w:uiPriority w:val="99"/>
    <w:unhideWhenUsed/>
    <w:rsid w:val="008267AA"/>
    <w:pPr>
      <w:tabs>
        <w:tab w:val="center" w:pos="4680"/>
        <w:tab w:val="right" w:pos="9360"/>
      </w:tabs>
    </w:pPr>
  </w:style>
  <w:style w:type="character" w:customStyle="1" w:styleId="FooterChar">
    <w:name w:val="Footer Char"/>
    <w:basedOn w:val="DefaultParagraphFont"/>
    <w:link w:val="Footer"/>
    <w:uiPriority w:val="99"/>
    <w:rsid w:val="008267AA"/>
    <w:rPr>
      <w:rFonts w:eastAsia="Times New Roman" w:cs="Times New Roman"/>
      <w:szCs w:val="20"/>
    </w:rPr>
  </w:style>
  <w:style w:type="character" w:styleId="PageNumber">
    <w:name w:val="page number"/>
    <w:basedOn w:val="DefaultParagraphFont"/>
    <w:uiPriority w:val="99"/>
    <w:semiHidden/>
    <w:unhideWhenUsed/>
    <w:rsid w:val="008267AA"/>
  </w:style>
  <w:style w:type="character" w:styleId="LineNumber">
    <w:name w:val="line number"/>
    <w:basedOn w:val="DefaultParagraphFont"/>
    <w:uiPriority w:val="99"/>
    <w:semiHidden/>
    <w:unhideWhenUsed/>
    <w:rsid w:val="008267AA"/>
  </w:style>
  <w:style w:type="paragraph" w:customStyle="1" w:styleId="BillDots">
    <w:name w:val="Bill Dots"/>
    <w:basedOn w:val="Normal"/>
    <w:qFormat/>
    <w:rsid w:val="008267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67AA"/>
    <w:pPr>
      <w:tabs>
        <w:tab w:val="right" w:pos="5904"/>
      </w:tabs>
    </w:pPr>
  </w:style>
  <w:style w:type="character" w:styleId="Hyperlink">
    <w:name w:val="Hyperlink"/>
    <w:basedOn w:val="DefaultParagraphFont"/>
    <w:uiPriority w:val="99"/>
    <w:unhideWhenUsed/>
    <w:rsid w:val="00826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02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D996-8CBB-4F74-9C60-61104511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642</Words>
  <Characters>3280</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3902: Sheriff fees for services - South Carolina Legislature Online</dc:title>
  <dc:subject/>
  <dc:creator>Sandy Barden</dc:creator>
  <cp:keywords/>
  <dc:description/>
  <cp:lastModifiedBy>N Cumfer</cp:lastModifiedBy>
  <cp:revision>9</cp:revision>
  <cp:lastPrinted>2009-04-20T14:08:00Z</cp:lastPrinted>
  <dcterms:created xsi:type="dcterms:W3CDTF">2009-04-21T16:34:00Z</dcterms:created>
  <dcterms:modified xsi:type="dcterms:W3CDTF">2014-11-24T16:14:00Z</dcterms:modified>
</cp:coreProperties>
</file>