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008" w:rsidRDefault="003737ED">
      <w:pPr>
        <w:widowControl w:val="0"/>
        <w:jc w:val="center"/>
      </w:pPr>
      <w:bookmarkStart w:id="0" w:name="_GoBack"/>
      <w:bookmarkEnd w:id="0"/>
      <w:r>
        <w:rPr>
          <w:b/>
        </w:rPr>
        <w:t>South Carolina General Assembly</w:t>
      </w:r>
    </w:p>
    <w:p w:rsidR="00446008" w:rsidRDefault="003737ED">
      <w:pPr>
        <w:widowControl w:val="0"/>
        <w:jc w:val="center"/>
      </w:pPr>
      <w:r>
        <w:t>118th Session, 2009-2010</w:t>
      </w:r>
    </w:p>
    <w:p w:rsidR="00446008" w:rsidRDefault="00446008">
      <w:pPr>
        <w:widowControl w:val="0"/>
      </w:pPr>
    </w:p>
    <w:p w:rsidR="00446008" w:rsidRDefault="003737ED">
      <w:pPr>
        <w:widowControl w:val="0"/>
        <w:rPr>
          <w:b/>
        </w:rPr>
      </w:pPr>
      <w:r>
        <w:rPr>
          <w:b/>
        </w:rPr>
        <w:t>S. 399</w:t>
      </w:r>
    </w:p>
    <w:p w:rsidR="00446008" w:rsidRDefault="00446008">
      <w:pPr>
        <w:widowControl w:val="0"/>
        <w:rPr>
          <w:b/>
        </w:rPr>
      </w:pPr>
    </w:p>
    <w:p w:rsidR="00446008" w:rsidRDefault="003737ED">
      <w:pPr>
        <w:widowControl w:val="0"/>
      </w:pPr>
      <w:r>
        <w:rPr>
          <w:b/>
        </w:rPr>
        <w:t>STATUS INFORMATION</w:t>
      </w:r>
    </w:p>
    <w:p w:rsidR="00446008" w:rsidRDefault="00446008">
      <w:pPr>
        <w:widowControl w:val="0"/>
      </w:pPr>
    </w:p>
    <w:p w:rsidR="00446008" w:rsidRDefault="003737ED">
      <w:pPr>
        <w:widowControl w:val="0"/>
      </w:pPr>
      <w:r>
        <w:t>Senate Resolution</w:t>
      </w:r>
    </w:p>
    <w:p w:rsidR="00446008" w:rsidRDefault="003737ED">
      <w:pPr>
        <w:widowControl w:val="0"/>
      </w:pPr>
      <w:r>
        <w:t>Sponsors: Senator Fair</w:t>
      </w:r>
    </w:p>
    <w:p w:rsidR="00446008" w:rsidRDefault="003737ED">
      <w:pPr>
        <w:widowControl w:val="0"/>
      </w:pPr>
      <w:r>
        <w:t>Document Path: l:\s-res\mlf\008caro.mrh.mlf.docx</w:t>
      </w:r>
    </w:p>
    <w:p w:rsidR="00446008" w:rsidRDefault="00446008">
      <w:pPr>
        <w:widowControl w:val="0"/>
      </w:pPr>
    </w:p>
    <w:p w:rsidR="00446008" w:rsidRDefault="003737ED">
      <w:pPr>
        <w:widowControl w:val="0"/>
      </w:pPr>
      <w:r>
        <w:t>Introduced in the Senate on February 11, 2009</w:t>
      </w:r>
    </w:p>
    <w:p w:rsidR="00446008" w:rsidRDefault="003737ED">
      <w:pPr>
        <w:widowControl w:val="0"/>
      </w:pPr>
      <w:r>
        <w:t>Adopted by the Senate on February 11, 2009</w:t>
      </w:r>
    </w:p>
    <w:p w:rsidR="00446008" w:rsidRDefault="00446008">
      <w:pPr>
        <w:widowControl w:val="0"/>
      </w:pPr>
    </w:p>
    <w:p w:rsidR="00446008" w:rsidRDefault="003737ED">
      <w:pPr>
        <w:widowControl w:val="0"/>
      </w:pPr>
      <w:r>
        <w:t>Summary: Carolyn Talley Porter</w:t>
      </w:r>
    </w:p>
    <w:p w:rsidR="00446008" w:rsidRDefault="00446008">
      <w:pPr>
        <w:widowControl w:val="0"/>
      </w:pPr>
    </w:p>
    <w:p w:rsidR="00446008" w:rsidRDefault="00446008">
      <w:pPr>
        <w:widowControl w:val="0"/>
      </w:pPr>
    </w:p>
    <w:p w:rsidR="00446008" w:rsidRDefault="003737ED">
      <w:pPr>
        <w:widowControl w:val="0"/>
        <w:tabs>
          <w:tab w:val="center" w:pos="590"/>
          <w:tab w:val="center" w:pos="1440"/>
          <w:tab w:val="left" w:pos="1872"/>
          <w:tab w:val="left" w:pos="9187"/>
        </w:tabs>
      </w:pPr>
      <w:r>
        <w:rPr>
          <w:b/>
        </w:rPr>
        <w:t>HISTORY OF LEGISLATIVE ACTIONS</w:t>
      </w:r>
    </w:p>
    <w:p w:rsidR="00446008" w:rsidRDefault="00446008">
      <w:pPr>
        <w:widowControl w:val="0"/>
        <w:tabs>
          <w:tab w:val="center" w:pos="590"/>
          <w:tab w:val="center" w:pos="1440"/>
          <w:tab w:val="left" w:pos="1872"/>
          <w:tab w:val="left" w:pos="9187"/>
        </w:tabs>
      </w:pPr>
    </w:p>
    <w:p w:rsidR="00446008" w:rsidRDefault="003737E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46008" w:rsidRDefault="003737ED">
      <w:pPr>
        <w:widowControl w:val="0"/>
        <w:tabs>
          <w:tab w:val="right" w:pos="1008"/>
          <w:tab w:val="left" w:pos="1152"/>
          <w:tab w:val="left" w:pos="1872"/>
          <w:tab w:val="left" w:pos="9187"/>
        </w:tabs>
        <w:ind w:left="2088" w:hanging="2088"/>
      </w:pPr>
      <w:r>
        <w:tab/>
        <w:t>2/11/2009</w:t>
      </w:r>
      <w:r>
        <w:tab/>
        <w:t>Senate</w:t>
      </w:r>
      <w:r>
        <w:tab/>
        <w:t xml:space="preserve">Introduced and adopted </w:t>
      </w:r>
      <w:hyperlink r:id="rId6" w:history="1">
        <w:r w:rsidRPr="00AC7E9D">
          <w:rPr>
            <w:rStyle w:val="Hyperlink"/>
          </w:rPr>
          <w:t>SJ</w:t>
        </w:r>
      </w:hyperlink>
      <w:r>
        <w:noBreakHyphen/>
        <w:t>17</w:t>
      </w:r>
    </w:p>
    <w:p w:rsidR="00446008" w:rsidRDefault="00446008">
      <w:pPr>
        <w:widowControl w:val="0"/>
        <w:tabs>
          <w:tab w:val="right" w:pos="1008"/>
          <w:tab w:val="left" w:pos="1152"/>
          <w:tab w:val="left" w:pos="1872"/>
          <w:tab w:val="left" w:pos="9187"/>
        </w:tabs>
        <w:ind w:left="2088" w:hanging="2088"/>
      </w:pPr>
    </w:p>
    <w:p w:rsidR="00446008" w:rsidRDefault="00446008">
      <w:pPr>
        <w:widowControl w:val="0"/>
        <w:tabs>
          <w:tab w:val="right" w:pos="1008"/>
          <w:tab w:val="left" w:pos="1152"/>
          <w:tab w:val="left" w:pos="1872"/>
          <w:tab w:val="left" w:pos="9187"/>
        </w:tabs>
        <w:ind w:left="2088" w:hanging="2088"/>
      </w:pPr>
    </w:p>
    <w:p w:rsidR="00446008" w:rsidRDefault="003737ED">
      <w:r>
        <w:rPr>
          <w:b/>
        </w:rPr>
        <w:t>VERSIONS OF THIS BILL</w:t>
      </w:r>
    </w:p>
    <w:p w:rsidR="00446008" w:rsidRDefault="00446008"/>
    <w:p w:rsidR="00446008" w:rsidRDefault="00BE1D87">
      <w:hyperlink r:id="rId7" w:history="1">
        <w:r w:rsidR="003737ED">
          <w:rPr>
            <w:rStyle w:val="Hyperlink"/>
          </w:rPr>
          <w:t>2/11/2009</w:t>
        </w:r>
      </w:hyperlink>
    </w:p>
    <w:p w:rsidR="00446008" w:rsidRDefault="00446008"/>
    <w:p w:rsidR="00446008" w:rsidRDefault="00446008">
      <w:pPr>
        <w:sectPr w:rsidR="00446008">
          <w:pgSz w:w="12240" w:h="15840" w:code="1"/>
          <w:pgMar w:top="1080" w:right="1440" w:bottom="1080" w:left="1440" w:header="720" w:footer="720" w:gutter="0"/>
          <w:cols w:space="720"/>
          <w:noEndnote/>
          <w:docGrid w:linePitch="360"/>
        </w:sect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CAROLYN TALLEY PORTER ON THE OCCASION OF HER RETIREMENT AFTER A VERY DISTINGUISHED CAREER.</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have learned that Carolyn Talley Porter is retiring after a distinguished career in sports massage therapy;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over twenty-five years as an orthopedic clinic administrator she returned to school to become a licensed sports massage therapist;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Porter spearheaded legislation that required massage therapists to be licensed and helped massage therapy to gain credibility in the health care field;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been an active member of the American Massage Therapy Association, serving on many of the Association’s committees and as its National President from 2001 through 2002;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Massage Therapy Association awarded Ms. Porter with the National Law and Legislative Activist Award in 1997 and the National Distinguished Service Award in 2006, and </w:t>
      </w:r>
      <w:r>
        <w:rPr>
          <w:rFonts w:eastAsia="Times New Roman"/>
          <w:i/>
        </w:rPr>
        <w:t>Massage Therapy Journal</w:t>
      </w:r>
      <w:r>
        <w:rPr>
          <w:rFonts w:eastAsia="Times New Roman"/>
        </w:rPr>
        <w:t xml:space="preserve"> has recognized her as one of the  most successful massage therapists in the nation;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Porter has been instrumental in implementing massage therapy programs at colleges and schools throughout the State and has served as the Department Head of the Greenville Technical College massage therapy program; and</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Porter’s belief that all things are possible and her courage to face a challenge are inspiring to all, and it is fitting and proper for the members of the Senate to pause in their deliberations to recognize the career of this fine and outstanding South Carolinian.  Now, therefore,</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recognize and congratulate Carolyn Talley Porter on the occasion of her retirement after a very distinguished career.</w:t>
      </w:r>
    </w:p>
    <w:p w:rsidR="00446008" w:rsidRDefault="004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Carolyn Talley Porter.</w:t>
      </w:r>
    </w:p>
    <w:p w:rsidR="00446008" w:rsidRDefault="0037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6008" w:rsidRDefault="00446008">
      <w:pPr>
        <w:suppressAutoHyphens/>
        <w:jc w:val="both"/>
        <w:rPr>
          <w:rFonts w:eastAsia="Times New Roman"/>
        </w:rPr>
      </w:pPr>
    </w:p>
    <w:sectPr w:rsidR="00446008" w:rsidSect="004460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08" w:rsidRDefault="003737ED">
      <w:r>
        <w:separator/>
      </w:r>
    </w:p>
  </w:endnote>
  <w:endnote w:type="continuationSeparator" w:id="0">
    <w:p w:rsidR="00446008" w:rsidRDefault="00373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F2ACB-1E2D-4684-9185-982FF0EFD300}"/>
    <w:embedBold r:id="rId2" w:fontKey="{5F7DB091-8765-4477-8ABD-174EEFC52BF8}"/>
    <w:embedItalic r:id="rId3" w:fontKey="{3670F1C7-F8FB-4ED6-8D0C-B78AA80AC6E2}"/>
  </w:font>
  <w:font w:name="Calibri">
    <w:panose1 w:val="020F0502020204030204"/>
    <w:charset w:val="00"/>
    <w:family w:val="swiss"/>
    <w:pitch w:val="variable"/>
    <w:sig w:usb0="E10002FF" w:usb1="4000ACFF" w:usb2="00000009" w:usb3="00000000" w:csb0="0000019F" w:csb1="00000000"/>
    <w:embedRegular r:id="rId4" w:fontKey="{D9FA2CC1-40A5-4BB8-BBE9-A4DBAE267F2B}"/>
    <w:embedBold r:id="rId5" w:fontKey="{9D6BFBEF-797D-4E9A-B14C-9E8E83927BB7}"/>
  </w:font>
  <w:font w:name="Cambria">
    <w:panose1 w:val="02040503050406030204"/>
    <w:charset w:val="00"/>
    <w:family w:val="roman"/>
    <w:pitch w:val="variable"/>
    <w:sig w:usb0="E00002FF" w:usb1="400004FF" w:usb2="00000000" w:usb3="00000000" w:csb0="0000019F" w:csb1="00000000"/>
    <w:embedRegular r:id="rId6" w:fontKey="{0184FECE-CE21-442D-8F21-B6143F5D0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08" w:rsidRDefault="003737ED">
    <w:pPr>
      <w:pStyle w:val="Footer"/>
      <w:tabs>
        <w:tab w:val="clear" w:pos="4680"/>
        <w:tab w:val="clear" w:pos="9360"/>
        <w:tab w:val="center" w:pos="2995"/>
      </w:tabs>
      <w:spacing w:before="120"/>
    </w:pPr>
    <w:r>
      <w:t>[399]</w:t>
    </w:r>
    <w:r>
      <w:tab/>
    </w:r>
    <w:r w:rsidR="00BE1D87">
      <w:fldChar w:fldCharType="begin"/>
    </w:r>
    <w:r w:rsidR="00BE1D87">
      <w:instrText xml:space="preserve"> PAGE  \* MERGEFORMAT </w:instrText>
    </w:r>
    <w:r w:rsidR="00BE1D87">
      <w:fldChar w:fldCharType="separate"/>
    </w:r>
    <w:r w:rsidR="00BE1D87">
      <w:rPr>
        <w:noProof/>
      </w:rPr>
      <w:t>1</w:t>
    </w:r>
    <w:r w:rsidR="00BE1D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08" w:rsidRDefault="003737ED">
      <w:r>
        <w:separator/>
      </w:r>
    </w:p>
  </w:footnote>
  <w:footnote w:type="continuationSeparator" w:id="0">
    <w:p w:rsidR="00446008" w:rsidRDefault="003737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8CARO.MRH.MLF"/>
    <w:docVar w:name="CoverAttorneyInitials" w:val="MRH"/>
    <w:docVar w:name="CoverAttorneyLastName" w:val="Hitchcock"/>
    <w:docVar w:name="CoverBillType" w:val="r"/>
    <w:docVar w:name="CoverSenator" w:val="MLF"/>
    <w:docVar w:name="dvBillNumber" w:val="399"/>
    <w:docVar w:name="dvBillNumberPrefix" w:val="S. "/>
    <w:docVar w:name="dvOriginalBody" w:val="Senate"/>
    <w:docVar w:name="fulldraftpath" w:val="L:\S-RES\MLF\008CARO.MRH.MLF.DOCX"/>
    <w:docVar w:name="NameofBody" w:val="S"/>
    <w:docVar w:name="vgroup2" w:val="S-RES"/>
  </w:docVars>
  <w:rsids>
    <w:rsidRoot w:val="00446008"/>
    <w:rsid w:val="00280302"/>
    <w:rsid w:val="003737ED"/>
    <w:rsid w:val="00446008"/>
    <w:rsid w:val="00AC7E9D"/>
    <w:rsid w:val="00B13882"/>
    <w:rsid w:val="00BE1D87"/>
    <w:rsid w:val="00F50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6C99C96E-DA93-4B9E-886A-C53E57F3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0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46008"/>
    <w:pPr>
      <w:tabs>
        <w:tab w:val="center" w:pos="4680"/>
        <w:tab w:val="right" w:pos="9360"/>
      </w:tabs>
    </w:pPr>
  </w:style>
  <w:style w:type="character" w:customStyle="1" w:styleId="FooterChar">
    <w:name w:val="Footer Char"/>
    <w:basedOn w:val="DefaultParagraphFont"/>
    <w:link w:val="Footer"/>
    <w:uiPriority w:val="99"/>
    <w:semiHidden/>
    <w:rsid w:val="00446008"/>
  </w:style>
  <w:style w:type="character" w:styleId="PageNumber">
    <w:name w:val="page number"/>
    <w:basedOn w:val="DefaultParagraphFont"/>
    <w:uiPriority w:val="99"/>
    <w:semiHidden/>
    <w:unhideWhenUsed/>
    <w:rsid w:val="00446008"/>
  </w:style>
  <w:style w:type="character" w:styleId="LineNumber">
    <w:name w:val="line number"/>
    <w:basedOn w:val="DefaultParagraphFont"/>
    <w:uiPriority w:val="99"/>
    <w:semiHidden/>
    <w:unhideWhenUsed/>
    <w:rsid w:val="00446008"/>
  </w:style>
  <w:style w:type="paragraph" w:styleId="Header">
    <w:name w:val="header"/>
    <w:basedOn w:val="Normal"/>
    <w:link w:val="HeaderChar"/>
    <w:uiPriority w:val="99"/>
    <w:semiHidden/>
    <w:unhideWhenUsed/>
    <w:rsid w:val="00446008"/>
    <w:pPr>
      <w:tabs>
        <w:tab w:val="center" w:pos="4680"/>
        <w:tab w:val="right" w:pos="9360"/>
      </w:tabs>
    </w:pPr>
  </w:style>
  <w:style w:type="character" w:customStyle="1" w:styleId="HeaderChar">
    <w:name w:val="Header Char"/>
    <w:basedOn w:val="DefaultParagraphFont"/>
    <w:link w:val="Header"/>
    <w:uiPriority w:val="99"/>
    <w:semiHidden/>
    <w:rsid w:val="00446008"/>
  </w:style>
  <w:style w:type="paragraph" w:customStyle="1" w:styleId="BillDots">
    <w:name w:val="BillDots"/>
    <w:basedOn w:val="Normal"/>
    <w:qFormat/>
    <w:rsid w:val="004460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46008"/>
    <w:pPr>
      <w:tabs>
        <w:tab w:val="right" w:pos="5904"/>
      </w:tabs>
    </w:pPr>
  </w:style>
  <w:style w:type="character" w:styleId="Hyperlink">
    <w:name w:val="Hyperlink"/>
    <w:basedOn w:val="DefaultParagraphFont"/>
    <w:uiPriority w:val="99"/>
    <w:unhideWhenUsed/>
    <w:rsid w:val="00446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399_2009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2004</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 Carolyn Talley Porter - South Carolina Legislature Online</dc:title>
  <dc:subject/>
  <dc:creator>EMILYMOORE</dc:creator>
  <cp:keywords/>
  <dc:description/>
  <cp:lastModifiedBy>N Cumfer</cp:lastModifiedBy>
  <cp:revision>8</cp:revision>
  <cp:lastPrinted>2009-02-09T20:25:00Z</cp:lastPrinted>
  <dcterms:created xsi:type="dcterms:W3CDTF">2009-02-11T19:17:00Z</dcterms:created>
  <dcterms:modified xsi:type="dcterms:W3CDTF">2014-11-24T14:58:00Z</dcterms:modified>
</cp:coreProperties>
</file>