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B5F" w:rsidRDefault="005B0EAD">
      <w:pPr>
        <w:widowControl w:val="0"/>
        <w:jc w:val="center"/>
      </w:pPr>
      <w:bookmarkStart w:id="0" w:name="_GoBack"/>
      <w:bookmarkEnd w:id="0"/>
      <w:r>
        <w:rPr>
          <w:b/>
        </w:rPr>
        <w:t>South Carolina General Assembly</w:t>
      </w:r>
    </w:p>
    <w:p w:rsidR="00822B5F" w:rsidRDefault="005B0EAD">
      <w:pPr>
        <w:widowControl w:val="0"/>
        <w:jc w:val="center"/>
      </w:pPr>
      <w:r>
        <w:t>118th Session, 2009-2010</w:t>
      </w:r>
    </w:p>
    <w:p w:rsidR="00822B5F" w:rsidRDefault="00822B5F">
      <w:pPr>
        <w:widowControl w:val="0"/>
        <w:jc w:val="left"/>
      </w:pPr>
    </w:p>
    <w:p w:rsidR="00822B5F" w:rsidRDefault="005B0EAD">
      <w:pPr>
        <w:widowControl w:val="0"/>
        <w:jc w:val="left"/>
        <w:rPr>
          <w:b/>
        </w:rPr>
      </w:pPr>
      <w:r>
        <w:rPr>
          <w:b/>
        </w:rPr>
        <w:t>S. 408</w:t>
      </w:r>
    </w:p>
    <w:p w:rsidR="00822B5F" w:rsidRDefault="00822B5F">
      <w:pPr>
        <w:widowControl w:val="0"/>
        <w:jc w:val="left"/>
        <w:rPr>
          <w:b/>
        </w:rPr>
      </w:pPr>
    </w:p>
    <w:p w:rsidR="00822B5F" w:rsidRDefault="005B0EAD">
      <w:pPr>
        <w:widowControl w:val="0"/>
        <w:jc w:val="left"/>
      </w:pPr>
      <w:r>
        <w:rPr>
          <w:b/>
        </w:rPr>
        <w:t>STATUS INFORMATION</w:t>
      </w:r>
    </w:p>
    <w:p w:rsidR="00822B5F" w:rsidRDefault="00822B5F">
      <w:pPr>
        <w:widowControl w:val="0"/>
        <w:jc w:val="left"/>
      </w:pPr>
    </w:p>
    <w:p w:rsidR="00822B5F" w:rsidRDefault="005B0EAD">
      <w:pPr>
        <w:widowControl w:val="0"/>
        <w:jc w:val="left"/>
      </w:pPr>
      <w:r>
        <w:t>General Bill</w:t>
      </w:r>
    </w:p>
    <w:p w:rsidR="00822B5F" w:rsidRDefault="005B0EAD">
      <w:pPr>
        <w:widowControl w:val="0"/>
        <w:jc w:val="left"/>
      </w:pPr>
      <w:r>
        <w:t>Sponsors: Senators Jackson, Anderson, Nicholson and Lourie</w:t>
      </w:r>
    </w:p>
    <w:p w:rsidR="00822B5F" w:rsidRDefault="005B0EAD">
      <w:pPr>
        <w:widowControl w:val="0"/>
        <w:jc w:val="left"/>
      </w:pPr>
      <w:r>
        <w:t>Document Path: l:\council\bills\swb\5712cm09.docx</w:t>
      </w:r>
    </w:p>
    <w:p w:rsidR="00822B5F" w:rsidRDefault="00822B5F">
      <w:pPr>
        <w:widowControl w:val="0"/>
        <w:jc w:val="left"/>
      </w:pPr>
    </w:p>
    <w:p w:rsidR="00822B5F" w:rsidRDefault="005B0EAD">
      <w:pPr>
        <w:widowControl w:val="0"/>
        <w:jc w:val="left"/>
      </w:pPr>
      <w:r>
        <w:t>Introduced in the Senate on February 11, 2009</w:t>
      </w:r>
    </w:p>
    <w:p w:rsidR="00822B5F" w:rsidRDefault="005B0EAD">
      <w:pPr>
        <w:widowControl w:val="0"/>
        <w:jc w:val="left"/>
      </w:pPr>
      <w:r>
        <w:t xml:space="preserve">Currently residing in the Senate Committee on </w:t>
      </w:r>
      <w:r>
        <w:rPr>
          <w:b/>
        </w:rPr>
        <w:t>Transportation</w:t>
      </w:r>
    </w:p>
    <w:p w:rsidR="00822B5F" w:rsidRDefault="00822B5F">
      <w:pPr>
        <w:widowControl w:val="0"/>
        <w:jc w:val="left"/>
      </w:pPr>
    </w:p>
    <w:p w:rsidR="00822B5F" w:rsidRDefault="005B0EAD">
      <w:pPr>
        <w:widowControl w:val="0"/>
        <w:jc w:val="left"/>
      </w:pPr>
      <w:r>
        <w:t>Summary: Motor vehicle dealer</w:t>
      </w:r>
    </w:p>
    <w:p w:rsidR="00822B5F" w:rsidRDefault="00822B5F">
      <w:pPr>
        <w:widowControl w:val="0"/>
        <w:jc w:val="left"/>
      </w:pPr>
    </w:p>
    <w:p w:rsidR="00822B5F" w:rsidRDefault="00822B5F">
      <w:pPr>
        <w:widowControl w:val="0"/>
        <w:jc w:val="left"/>
      </w:pPr>
    </w:p>
    <w:p w:rsidR="00822B5F" w:rsidRDefault="005B0EAD">
      <w:pPr>
        <w:widowControl w:val="0"/>
        <w:tabs>
          <w:tab w:val="center" w:pos="590"/>
          <w:tab w:val="center" w:pos="1440"/>
          <w:tab w:val="left" w:pos="1872"/>
          <w:tab w:val="left" w:pos="9187"/>
        </w:tabs>
        <w:jc w:val="left"/>
      </w:pPr>
      <w:r>
        <w:rPr>
          <w:b/>
        </w:rPr>
        <w:t>HISTORY OF LEGISLATIVE ACTIONS</w:t>
      </w:r>
    </w:p>
    <w:p w:rsidR="00822B5F" w:rsidRDefault="00822B5F">
      <w:pPr>
        <w:widowControl w:val="0"/>
        <w:tabs>
          <w:tab w:val="center" w:pos="590"/>
          <w:tab w:val="center" w:pos="1440"/>
          <w:tab w:val="left" w:pos="1872"/>
          <w:tab w:val="left" w:pos="9187"/>
        </w:tabs>
        <w:jc w:val="left"/>
      </w:pPr>
    </w:p>
    <w:p w:rsidR="00822B5F" w:rsidRDefault="005B0E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22B5F" w:rsidRDefault="005B0EAD">
      <w:pPr>
        <w:widowControl w:val="0"/>
        <w:tabs>
          <w:tab w:val="right" w:pos="1008"/>
          <w:tab w:val="left" w:pos="1152"/>
          <w:tab w:val="left" w:pos="1872"/>
          <w:tab w:val="left" w:pos="9187"/>
        </w:tabs>
        <w:ind w:left="2088" w:hanging="2088"/>
        <w:jc w:val="left"/>
      </w:pPr>
      <w:r>
        <w:tab/>
        <w:t>2/11/2009</w:t>
      </w:r>
      <w:r>
        <w:tab/>
        <w:t>Senate</w:t>
      </w:r>
      <w:r>
        <w:tab/>
        <w:t xml:space="preserve">Introduced and read first time </w:t>
      </w:r>
      <w:hyperlink r:id="rId7" w:history="1">
        <w:r w:rsidRPr="004F4972">
          <w:rPr>
            <w:rStyle w:val="Hyperlink"/>
          </w:rPr>
          <w:t>SJ</w:t>
        </w:r>
      </w:hyperlink>
      <w:r>
        <w:noBreakHyphen/>
        <w:t>20</w:t>
      </w:r>
    </w:p>
    <w:p w:rsidR="00822B5F" w:rsidRDefault="005B0EAD">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Transportation</w:t>
      </w:r>
      <w:r>
        <w:t xml:space="preserve"> </w:t>
      </w:r>
      <w:hyperlink r:id="rId8" w:history="1">
        <w:r w:rsidRPr="004F4972">
          <w:rPr>
            <w:rStyle w:val="Hyperlink"/>
          </w:rPr>
          <w:t>SJ</w:t>
        </w:r>
      </w:hyperlink>
      <w:r>
        <w:noBreakHyphen/>
        <w:t>20</w:t>
      </w:r>
    </w:p>
    <w:p w:rsidR="00822B5F" w:rsidRDefault="00822B5F">
      <w:pPr>
        <w:widowControl w:val="0"/>
        <w:tabs>
          <w:tab w:val="right" w:pos="1008"/>
          <w:tab w:val="left" w:pos="1152"/>
          <w:tab w:val="left" w:pos="1872"/>
          <w:tab w:val="left" w:pos="9187"/>
        </w:tabs>
        <w:ind w:left="2088" w:hanging="2088"/>
        <w:jc w:val="left"/>
      </w:pPr>
    </w:p>
    <w:p w:rsidR="00822B5F" w:rsidRDefault="00822B5F">
      <w:pPr>
        <w:widowControl w:val="0"/>
        <w:tabs>
          <w:tab w:val="right" w:pos="1008"/>
          <w:tab w:val="left" w:pos="1152"/>
          <w:tab w:val="left" w:pos="1872"/>
          <w:tab w:val="left" w:pos="9187"/>
        </w:tabs>
        <w:ind w:left="2088" w:hanging="2088"/>
        <w:jc w:val="left"/>
      </w:pPr>
    </w:p>
    <w:p w:rsidR="00822B5F" w:rsidRDefault="005B0EAD">
      <w:pPr>
        <w:widowControl w:val="0"/>
        <w:jc w:val="left"/>
      </w:pPr>
      <w:r>
        <w:rPr>
          <w:b/>
        </w:rPr>
        <w:t>VERSIONS OF THIS BILL</w:t>
      </w:r>
    </w:p>
    <w:p w:rsidR="00822B5F" w:rsidRDefault="00822B5F">
      <w:pPr>
        <w:widowControl w:val="0"/>
        <w:jc w:val="left"/>
      </w:pPr>
    </w:p>
    <w:p w:rsidR="00822B5F" w:rsidRDefault="000A6810">
      <w:pPr>
        <w:widowControl w:val="0"/>
        <w:jc w:val="left"/>
      </w:pPr>
      <w:hyperlink r:id="rId9" w:history="1">
        <w:r w:rsidR="005B0EAD">
          <w:rPr>
            <w:rStyle w:val="Hyperlink"/>
          </w:rPr>
          <w:t>2/11/2009</w:t>
        </w:r>
      </w:hyperlink>
    </w:p>
    <w:p w:rsidR="00822B5F" w:rsidRDefault="00822B5F"/>
    <w:p w:rsidR="00822B5F" w:rsidRDefault="00822B5F">
      <w:pPr>
        <w:sectPr w:rsidR="00822B5F">
          <w:pgSz w:w="12240" w:h="15840" w:code="1"/>
          <w:pgMar w:top="1080" w:right="1440" w:bottom="1080" w:left="1440" w:header="720" w:footer="720" w:gutter="0"/>
          <w:cols w:space="720"/>
          <w:noEndnote/>
          <w:docGrid w:linePitch="360"/>
        </w:sectPr>
      </w:pPr>
    </w:p>
    <w:p w:rsidR="00822B5F" w:rsidRDefault="00822B5F">
      <w:pPr>
        <w:pStyle w:val="BillDot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15</w:t>
      </w:r>
      <w:r>
        <w:noBreakHyphen/>
        <w:t>40, CODE OF LAWS OF SOUTH CAROLINA, 1976, RELATING TO ACTS THAT ARE DEEMED UNFAIR METHODS OF COMPETITION AND UNFAIR OR DECEPTIVE ACTS OR PRACTICES, SO AS TO PROVIDE THAT IT IS UNLAWFUL FOR A DEALER TO OFFER FOR SALE, ADVERTISE FOR SALE, OR TRANSFER THE TITLE OF A VEHICLE WITH A BALANCE DUE TO A SECURED PARTY BEFORE PAYING OFF THE ENTIRE BALANCE AND SUBMITTING A NOTARIZED RECEIPT TO THE DEPARTMENT OF MOTOR VEHICLES; AND TO AMEND SECTION 56</w:t>
      </w:r>
      <w:r>
        <w:noBreakHyphen/>
        <w:t>15</w:t>
      </w:r>
      <w:r>
        <w:noBreakHyphen/>
        <w:t>320, AS AMENDED, RELATING TO THE APPLICATION FOR A LICENSE TO BECOME A MOTOR VEHICLE WHOLESALER OR DEALER, SO AS TO INCREASE THE AMOUNT OF THE SURETY BOND AN APPLICANT SHALL FURNISH TO THE DEPARTMENT OF MOTOR VEHICLES.</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40(5) of the 1976 Code is amended to read:</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(5)</w:t>
      </w:r>
      <w:r>
        <w:rPr>
          <w:szCs w:val="24"/>
        </w:rPr>
        <w:tab/>
      </w:r>
      <w:r>
        <w:rPr>
          <w:u w:val="single"/>
        </w:rPr>
        <w:t>It is a violation of paragraph (a) of Section 56</w:t>
      </w:r>
      <w:r>
        <w:rPr>
          <w:u w:val="single"/>
        </w:rPr>
        <w:noBreakHyphen/>
        <w:t>15</w:t>
      </w:r>
      <w:r>
        <w:rPr>
          <w:u w:val="single"/>
        </w:rPr>
        <w:noBreakHyphen/>
        <w:t>30 for a dealer to offer for sale, advertise for sale, or transfer the title of a used vehicle with a balance due to a secured party before paying off the entire balance and submitting a notarized receipt to the department.</w:t>
      </w: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t xml:space="preserve">There is hereby created the Office of Administrator, within the Attorney General’s office, and he shall appoint such personnel within his office for the purpose of regulating this chapter.  The Administrator shall have the power to investigate, issue cease and </w:t>
      </w:r>
      <w:r>
        <w:rPr>
          <w:szCs w:val="24"/>
        </w:rPr>
        <w:lastRenderedPageBreak/>
        <w:t>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r>
        <w:t>”</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15</w:t>
      </w:r>
      <w:r>
        <w:noBreakHyphen/>
        <w:t>320(B) of the 1976 Code, as last amended by Act 298 of 2006, is further amended to read:</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(B)</w:t>
      </w:r>
      <w:r>
        <w:rPr>
          <w:szCs w:val="24"/>
        </w:rPr>
        <w:tab/>
        <w:t xml:space="preserve">Each applicant for licensure as a dealer or wholesaler shall furnish a surety bond in the penal amount of </w:t>
      </w:r>
      <w:r>
        <w:rPr>
          <w:strike/>
          <w:szCs w:val="24"/>
        </w:rPr>
        <w:t>thirty</w:t>
      </w:r>
      <w:r>
        <w:rPr>
          <w:szCs w:val="24"/>
        </w:rPr>
        <w:t xml:space="preserve"> </w:t>
      </w:r>
      <w:r>
        <w:rPr>
          <w:szCs w:val="24"/>
          <w:u w:val="single"/>
        </w:rPr>
        <w:t>two hundred fifty</w:t>
      </w:r>
      <w:r>
        <w:rPr>
          <w:szCs w:val="24"/>
        </w:rPr>
        <w:t xml:space="preserve"> thousand dollars on a form prescribed by the director of the department.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motor vehicle, or his legal representative, by reason of fraud practiced or fraudulent representation made in connection with the sale or transfer of a motor vehicle by a licensed dealer or wholesaler or the dealer’s or wholesaler’s agent acting for the dealer or wholesaler or within the scope of employment of the agent or loss or damage suffered by reason of the violation by the dealer or wholesaler or his agent of this chapter.  An owner or his legal representative who suffers the loss or damage has a right of action against the dealer or wholesaler and against the dealer’s or wholesaler’s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 </w:t>
      </w:r>
    </w:p>
    <w:p w:rsidR="00822B5F" w:rsidRDefault="0082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B5F" w:rsidRDefault="005B0E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2B5F" w:rsidRDefault="005B0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B5F" w:rsidRDefault="00822B5F">
      <w:pPr>
        <w:suppressAutoHyphens/>
      </w:pPr>
    </w:p>
    <w:sectPr w:rsidR="00822B5F" w:rsidSect="00822B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B5F" w:rsidRDefault="005B0EAD">
      <w:r>
        <w:separator/>
      </w:r>
    </w:p>
  </w:endnote>
  <w:endnote w:type="continuationSeparator" w:id="0">
    <w:p w:rsidR="00822B5F" w:rsidRDefault="005B0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41E84F-DF3D-4E13-995E-A6D4169C7100}"/>
    <w:embedBold r:id="rId2" w:fontKey="{5AB6610F-DC3A-43D8-AB8A-52C66000CDE6}"/>
  </w:font>
  <w:font w:name="Calibri">
    <w:panose1 w:val="020F0502020204030204"/>
    <w:charset w:val="00"/>
    <w:family w:val="swiss"/>
    <w:pitch w:val="variable"/>
    <w:sig w:usb0="E10002FF" w:usb1="4000ACFF" w:usb2="00000009" w:usb3="00000000" w:csb0="0000019F" w:csb1="00000000"/>
    <w:embedRegular r:id="rId3" w:fontKey="{BCFD52D6-8309-4F39-A096-5C6A5036CF86}"/>
  </w:font>
  <w:font w:name="Tahoma">
    <w:panose1 w:val="020B0604030504040204"/>
    <w:charset w:val="00"/>
    <w:family w:val="swiss"/>
    <w:pitch w:val="variable"/>
    <w:sig w:usb0="21002A87" w:usb1="80000000" w:usb2="00000008" w:usb3="00000000" w:csb0="000101FF" w:csb1="00000000"/>
    <w:embedRegular r:id="rId4" w:fontKey="{CB57D6C9-5057-41D0-8DAD-044220AA84C4}"/>
  </w:font>
  <w:font w:name="Cambria">
    <w:panose1 w:val="02040503050406030204"/>
    <w:charset w:val="00"/>
    <w:family w:val="roman"/>
    <w:pitch w:val="variable"/>
    <w:sig w:usb0="E00002FF" w:usb1="400004FF" w:usb2="00000000" w:usb3="00000000" w:csb0="0000019F" w:csb1="00000000"/>
    <w:embedRegular r:id="rId5" w:fontKey="{7BB0CB18-E787-45E0-B2D3-0AF687DD9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F" w:rsidRDefault="005B0EAD">
    <w:pPr>
      <w:pStyle w:val="Footer"/>
      <w:tabs>
        <w:tab w:val="clear" w:pos="4680"/>
        <w:tab w:val="clear" w:pos="9360"/>
        <w:tab w:val="center" w:pos="2995"/>
      </w:tabs>
      <w:spacing w:before="120"/>
    </w:pPr>
    <w:r>
      <w:t>[408]</w:t>
    </w:r>
    <w:r>
      <w:tab/>
    </w:r>
    <w:r w:rsidR="000A6810">
      <w:fldChar w:fldCharType="begin"/>
    </w:r>
    <w:r w:rsidR="000A6810">
      <w:instrText xml:space="preserve"> PAGE  \* MERGEFORMAT </w:instrText>
    </w:r>
    <w:r w:rsidR="000A6810">
      <w:fldChar w:fldCharType="separate"/>
    </w:r>
    <w:r w:rsidR="000A6810">
      <w:rPr>
        <w:noProof/>
      </w:rPr>
      <w:t>1</w:t>
    </w:r>
    <w:r w:rsidR="000A68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B5F" w:rsidRDefault="005B0EAD">
      <w:r>
        <w:separator/>
      </w:r>
    </w:p>
  </w:footnote>
  <w:footnote w:type="continuationSeparator" w:id="0">
    <w:p w:rsidR="00822B5F" w:rsidRDefault="005B0E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12CM09"/>
    <w:docVar w:name="CoverBillType" w:val="b"/>
    <w:docVar w:name="docpath" w:val="L:\Council\bills\SWB\5712CM09.DOCX"/>
    <w:docVar w:name="dvBillNumber" w:val="408"/>
    <w:docVar w:name="dvBillNumberPrefix" w:val="S. "/>
    <w:docVar w:name="dvOriginalBody" w:val="Senate"/>
    <w:docVar w:name="dvSteno" w:val="SWB"/>
    <w:docVar w:name="NameofBody" w:val="s"/>
    <w:docVar w:name="vgroup2" w:val="Council"/>
  </w:docVars>
  <w:rsids>
    <w:rsidRoot w:val="00822B5F"/>
    <w:rsid w:val="000A6810"/>
    <w:rsid w:val="004F4972"/>
    <w:rsid w:val="005B0EAD"/>
    <w:rsid w:val="00762FF7"/>
    <w:rsid w:val="00822B5F"/>
    <w:rsid w:val="00EC4E65"/>
    <w:rsid w:val="00F23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DFF9D1-4273-42AC-AA66-7E8BECC6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B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2B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B5F"/>
    <w:rPr>
      <w:rFonts w:eastAsia="Times New Roman" w:cs="Times New Roman"/>
      <w:b/>
      <w:sz w:val="30"/>
      <w:szCs w:val="20"/>
    </w:rPr>
  </w:style>
  <w:style w:type="paragraph" w:styleId="Header">
    <w:name w:val="header"/>
    <w:basedOn w:val="Normal"/>
    <w:link w:val="HeaderChar"/>
    <w:uiPriority w:val="99"/>
    <w:semiHidden/>
    <w:unhideWhenUsed/>
    <w:rsid w:val="00822B5F"/>
    <w:pPr>
      <w:tabs>
        <w:tab w:val="center" w:pos="4320"/>
        <w:tab w:val="right" w:pos="8640"/>
      </w:tabs>
    </w:pPr>
  </w:style>
  <w:style w:type="character" w:customStyle="1" w:styleId="HeaderChar">
    <w:name w:val="Header Char"/>
    <w:basedOn w:val="DefaultParagraphFont"/>
    <w:link w:val="Header"/>
    <w:uiPriority w:val="99"/>
    <w:semiHidden/>
    <w:rsid w:val="00822B5F"/>
    <w:rPr>
      <w:rFonts w:eastAsia="Times New Roman" w:cs="Times New Roman"/>
      <w:szCs w:val="20"/>
    </w:rPr>
  </w:style>
  <w:style w:type="paragraph" w:styleId="Footer">
    <w:name w:val="footer"/>
    <w:basedOn w:val="Normal"/>
    <w:link w:val="FooterChar"/>
    <w:uiPriority w:val="99"/>
    <w:unhideWhenUsed/>
    <w:rsid w:val="00822B5F"/>
    <w:pPr>
      <w:tabs>
        <w:tab w:val="center" w:pos="4680"/>
        <w:tab w:val="right" w:pos="9360"/>
      </w:tabs>
    </w:pPr>
  </w:style>
  <w:style w:type="character" w:customStyle="1" w:styleId="FooterChar">
    <w:name w:val="Footer Char"/>
    <w:basedOn w:val="DefaultParagraphFont"/>
    <w:link w:val="Footer"/>
    <w:uiPriority w:val="99"/>
    <w:rsid w:val="00822B5F"/>
    <w:rPr>
      <w:rFonts w:eastAsia="Times New Roman" w:cs="Times New Roman"/>
      <w:szCs w:val="20"/>
    </w:rPr>
  </w:style>
  <w:style w:type="character" w:styleId="PageNumber">
    <w:name w:val="page number"/>
    <w:basedOn w:val="DefaultParagraphFont"/>
    <w:uiPriority w:val="99"/>
    <w:semiHidden/>
    <w:unhideWhenUsed/>
    <w:rsid w:val="00822B5F"/>
  </w:style>
  <w:style w:type="character" w:styleId="LineNumber">
    <w:name w:val="line number"/>
    <w:basedOn w:val="DefaultParagraphFont"/>
    <w:uiPriority w:val="99"/>
    <w:semiHidden/>
    <w:unhideWhenUsed/>
    <w:rsid w:val="00822B5F"/>
  </w:style>
  <w:style w:type="paragraph" w:customStyle="1" w:styleId="BillDots">
    <w:name w:val="BillDots"/>
    <w:basedOn w:val="Normal"/>
    <w:autoRedefine/>
    <w:qFormat/>
    <w:rsid w:val="00822B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22B5F"/>
    <w:pPr>
      <w:tabs>
        <w:tab w:val="right" w:pos="5904"/>
      </w:tabs>
    </w:pPr>
  </w:style>
  <w:style w:type="paragraph" w:styleId="BalloonText">
    <w:name w:val="Balloon Text"/>
    <w:basedOn w:val="Normal"/>
    <w:link w:val="BalloonTextChar"/>
    <w:uiPriority w:val="99"/>
    <w:semiHidden/>
    <w:unhideWhenUsed/>
    <w:rsid w:val="00822B5F"/>
    <w:rPr>
      <w:rFonts w:ascii="Tahoma" w:hAnsi="Tahoma" w:cs="Tahoma"/>
      <w:sz w:val="16"/>
      <w:szCs w:val="16"/>
    </w:rPr>
  </w:style>
  <w:style w:type="character" w:customStyle="1" w:styleId="BalloonTextChar">
    <w:name w:val="Balloon Text Char"/>
    <w:basedOn w:val="DefaultParagraphFont"/>
    <w:link w:val="BalloonText"/>
    <w:uiPriority w:val="99"/>
    <w:semiHidden/>
    <w:rsid w:val="00822B5F"/>
    <w:rPr>
      <w:rFonts w:ascii="Tahoma" w:eastAsia="Times New Roman" w:hAnsi="Tahoma" w:cs="Tahoma"/>
      <w:sz w:val="16"/>
      <w:szCs w:val="16"/>
    </w:rPr>
  </w:style>
  <w:style w:type="character" w:styleId="Hyperlink">
    <w:name w:val="Hyperlink"/>
    <w:basedOn w:val="DefaultParagraphFont"/>
    <w:uiPriority w:val="99"/>
    <w:unhideWhenUsed/>
    <w:rsid w:val="00822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824B-BC35-4496-9272-AE05516A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689</Words>
  <Characters>3468</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 Motor vehicle dealer - South Carolina Legislature Online</dc:title>
  <dc:subject/>
  <dc:creator>Sandy Barden</dc:creator>
  <cp:keywords/>
  <dc:description/>
  <cp:lastModifiedBy>N Cumfer</cp:lastModifiedBy>
  <cp:revision>8</cp:revision>
  <cp:lastPrinted>2009-02-06T14:00:00Z</cp:lastPrinted>
  <dcterms:created xsi:type="dcterms:W3CDTF">2009-02-11T19:43:00Z</dcterms:created>
  <dcterms:modified xsi:type="dcterms:W3CDTF">2014-11-24T14:59:00Z</dcterms:modified>
</cp:coreProperties>
</file>