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3C41C6" w:rsidRDefault="003C41C6" w:rsidP="003C41C6">
      <w:pPr>
        <w:widowControl w:val="0"/>
        <w:jc w:val="center"/>
      </w:pPr>
      <w:bookmarkStart w:id="0" w:name="_GoBack"/>
      <w:bookmarkEnd w:id="0"/>
      <w:r w:rsidRPr="003C41C6">
        <w:rPr>
          <w:b/>
        </w:rPr>
        <w:t>South Carolina General Assembly</w:t>
      </w:r>
    </w:p>
    <w:p w:rsidR="003C41C6" w:rsidRDefault="003C41C6" w:rsidP="003C41C6">
      <w:pPr>
        <w:widowControl w:val="0"/>
        <w:jc w:val="center"/>
      </w:pPr>
      <w:r>
        <w:t>118th Session, 2009-2010</w:t>
      </w:r>
    </w:p>
    <w:p w:rsidR="003C41C6" w:rsidRDefault="003C41C6" w:rsidP="003C41C6">
      <w:pPr>
        <w:widowControl w:val="0"/>
        <w:jc w:val="left"/>
      </w:pPr>
    </w:p>
    <w:p w:rsidR="003C41C6" w:rsidRDefault="003C41C6" w:rsidP="003C41C6">
      <w:pPr>
        <w:widowControl w:val="0"/>
        <w:jc w:val="left"/>
        <w:rPr>
          <w:b/>
        </w:rPr>
      </w:pPr>
      <w:r w:rsidRPr="003C41C6">
        <w:rPr>
          <w:b/>
        </w:rPr>
        <w:t>H. 4460</w:t>
      </w:r>
    </w:p>
    <w:p w:rsidR="003C41C6" w:rsidRDefault="003C41C6" w:rsidP="003C41C6">
      <w:pPr>
        <w:widowControl w:val="0"/>
        <w:jc w:val="left"/>
        <w:rPr>
          <w:b/>
        </w:rPr>
      </w:pPr>
    </w:p>
    <w:p w:rsidR="003C41C6" w:rsidRDefault="003C41C6" w:rsidP="003C41C6">
      <w:pPr>
        <w:widowControl w:val="0"/>
        <w:jc w:val="left"/>
      </w:pPr>
      <w:r w:rsidRPr="003C41C6">
        <w:rPr>
          <w:b/>
        </w:rPr>
        <w:t>STATUS INFORMATION</w:t>
      </w:r>
    </w:p>
    <w:p w:rsidR="003C41C6" w:rsidRDefault="003C41C6" w:rsidP="003C41C6">
      <w:pPr>
        <w:widowControl w:val="0"/>
        <w:jc w:val="left"/>
      </w:pPr>
    </w:p>
    <w:p w:rsidR="003C41C6" w:rsidRDefault="003C41C6" w:rsidP="003C41C6">
      <w:pPr>
        <w:widowControl w:val="0"/>
        <w:jc w:val="left"/>
      </w:pPr>
      <w:r>
        <w:t>General Bill</w:t>
      </w:r>
    </w:p>
    <w:p w:rsidR="003C41C6" w:rsidRDefault="000B79CD" w:rsidP="003C41C6">
      <w:pPr>
        <w:widowControl w:val="0"/>
        <w:jc w:val="left"/>
      </w:pPr>
      <w:r>
        <w:t>Sponsors: Reps. Bowers and Gilliard</w:t>
      </w:r>
    </w:p>
    <w:p w:rsidR="003C41C6" w:rsidRDefault="003C41C6" w:rsidP="003C41C6">
      <w:pPr>
        <w:widowControl w:val="0"/>
        <w:jc w:val="left"/>
      </w:pPr>
      <w:r>
        <w:t>Document Path: l:\council\bills\ms\7457ahb10.docx</w:t>
      </w:r>
    </w:p>
    <w:p w:rsidR="003C41C6" w:rsidRDefault="003C41C6" w:rsidP="003C41C6">
      <w:pPr>
        <w:widowControl w:val="0"/>
        <w:jc w:val="left"/>
      </w:pPr>
    </w:p>
    <w:p w:rsidR="003C41C6" w:rsidRDefault="003C41C6" w:rsidP="003C41C6">
      <w:pPr>
        <w:widowControl w:val="0"/>
        <w:jc w:val="left"/>
      </w:pPr>
      <w:r>
        <w:t>Introduced in the House on January 28, 2010</w:t>
      </w:r>
    </w:p>
    <w:p w:rsidR="003C41C6" w:rsidRDefault="003C41C6" w:rsidP="003C41C6">
      <w:pPr>
        <w:widowControl w:val="0"/>
        <w:jc w:val="left"/>
      </w:pPr>
      <w:r>
        <w:t xml:space="preserve">Currently residing in the House Committee on </w:t>
      </w:r>
      <w:r w:rsidRPr="003C41C6">
        <w:rPr>
          <w:b/>
        </w:rPr>
        <w:t>Judiciary</w:t>
      </w:r>
    </w:p>
    <w:p w:rsidR="003C41C6" w:rsidRDefault="003C41C6" w:rsidP="003C41C6">
      <w:pPr>
        <w:widowControl w:val="0"/>
        <w:jc w:val="left"/>
      </w:pPr>
    </w:p>
    <w:p w:rsidR="003C41C6" w:rsidRDefault="003C41C6" w:rsidP="003C41C6">
      <w:pPr>
        <w:widowControl w:val="0"/>
        <w:jc w:val="left"/>
      </w:pPr>
      <w:r>
        <w:t xml:space="preserve">Summary: </w:t>
      </w:r>
      <w:r w:rsidR="00F12D41">
        <w:t>Drive-by shooting</w:t>
      </w:r>
    </w:p>
    <w:p w:rsidR="003C41C6" w:rsidRDefault="003C41C6" w:rsidP="003C41C6">
      <w:pPr>
        <w:widowControl w:val="0"/>
        <w:jc w:val="left"/>
      </w:pPr>
    </w:p>
    <w:p w:rsidR="003C41C6" w:rsidRDefault="003C41C6" w:rsidP="003C41C6">
      <w:pPr>
        <w:widowControl w:val="0"/>
        <w:jc w:val="left"/>
      </w:pPr>
    </w:p>
    <w:p w:rsidR="003C41C6" w:rsidRDefault="003C41C6" w:rsidP="003C41C6">
      <w:pPr>
        <w:widowControl w:val="0"/>
        <w:tabs>
          <w:tab w:val="center" w:pos="590"/>
          <w:tab w:val="center" w:pos="1440"/>
          <w:tab w:val="left" w:pos="1872"/>
          <w:tab w:val="left" w:pos="9187"/>
        </w:tabs>
        <w:jc w:val="left"/>
      </w:pPr>
      <w:r w:rsidRPr="003C41C6">
        <w:rPr>
          <w:b/>
        </w:rPr>
        <w:t>HISTORY OF LEGISLATIVE ACTIONS</w:t>
      </w:r>
    </w:p>
    <w:p w:rsidR="003C41C6" w:rsidRDefault="003C41C6" w:rsidP="003C41C6">
      <w:pPr>
        <w:widowControl w:val="0"/>
        <w:tabs>
          <w:tab w:val="center" w:pos="590"/>
          <w:tab w:val="center" w:pos="1440"/>
          <w:tab w:val="left" w:pos="1872"/>
          <w:tab w:val="left" w:pos="9187"/>
        </w:tabs>
        <w:jc w:val="left"/>
      </w:pPr>
    </w:p>
    <w:p w:rsidR="003C41C6" w:rsidRPr="003C41C6" w:rsidRDefault="003C41C6" w:rsidP="003C41C6">
      <w:pPr>
        <w:widowControl w:val="0"/>
        <w:tabs>
          <w:tab w:val="center" w:pos="590"/>
          <w:tab w:val="center" w:pos="1440"/>
          <w:tab w:val="left" w:pos="1872"/>
          <w:tab w:val="left" w:pos="9187"/>
        </w:tabs>
        <w:jc w:val="left"/>
      </w:pPr>
      <w:r w:rsidRPr="003C41C6">
        <w:rPr>
          <w:u w:val="single"/>
        </w:rPr>
        <w:tab/>
        <w:t>Date</w:t>
      </w:r>
      <w:r w:rsidRPr="003C41C6">
        <w:rPr>
          <w:u w:val="single"/>
        </w:rPr>
        <w:tab/>
        <w:t>Body</w:t>
      </w:r>
      <w:r w:rsidRPr="003C41C6">
        <w:rPr>
          <w:u w:val="single"/>
        </w:rPr>
        <w:tab/>
        <w:t>Action Description with journal page number</w:t>
      </w:r>
      <w:r w:rsidRPr="003C41C6">
        <w:rPr>
          <w:u w:val="single"/>
        </w:rPr>
        <w:tab/>
      </w:r>
    </w:p>
    <w:p w:rsidR="000B79CD" w:rsidRDefault="000B79CD" w:rsidP="000B79CD">
      <w:pPr>
        <w:widowControl w:val="0"/>
        <w:tabs>
          <w:tab w:val="right" w:pos="1008"/>
          <w:tab w:val="left" w:pos="1152"/>
          <w:tab w:val="left" w:pos="1872"/>
          <w:tab w:val="left" w:pos="9187"/>
        </w:tabs>
        <w:ind w:left="2088" w:hanging="2088"/>
        <w:jc w:val="left"/>
      </w:pPr>
      <w:r>
        <w:tab/>
        <w:t>1/28/2010</w:t>
      </w:r>
      <w:r>
        <w:tab/>
        <w:t>House</w:t>
      </w:r>
      <w:r>
        <w:tab/>
      </w:r>
      <w:r w:rsidRPr="00EB7A5C">
        <w:t xml:space="preserve">Introduced and read first time </w:t>
      </w:r>
      <w:hyperlink r:id="rId7" w:history="1">
        <w:r w:rsidRPr="000642ED">
          <w:rPr>
            <w:rStyle w:val="Hyperlink"/>
          </w:rPr>
          <w:t>HJ</w:t>
        </w:r>
      </w:hyperlink>
      <w:r>
        <w:noBreakHyphen/>
      </w:r>
      <w:r w:rsidRPr="00EB7A5C">
        <w:t>5</w:t>
      </w:r>
    </w:p>
    <w:p w:rsidR="000B79CD" w:rsidRDefault="000B79CD" w:rsidP="000B79CD">
      <w:pPr>
        <w:widowControl w:val="0"/>
        <w:tabs>
          <w:tab w:val="right" w:pos="1008"/>
          <w:tab w:val="left" w:pos="1152"/>
          <w:tab w:val="left" w:pos="1872"/>
          <w:tab w:val="left" w:pos="9187"/>
        </w:tabs>
        <w:ind w:left="2088" w:hanging="2088"/>
        <w:jc w:val="left"/>
      </w:pPr>
      <w:r>
        <w:tab/>
        <w:t>1/28/2010</w:t>
      </w:r>
      <w:r>
        <w:tab/>
        <w:t>House</w:t>
      </w:r>
      <w:r>
        <w:tab/>
      </w:r>
      <w:r w:rsidRPr="00EB7A5C">
        <w:t xml:space="preserve">Referred to Committee on </w:t>
      </w:r>
      <w:r w:rsidRPr="00EB7A5C">
        <w:rPr>
          <w:b/>
        </w:rPr>
        <w:t>Judiciary</w:t>
      </w:r>
      <w:r w:rsidRPr="00EB7A5C">
        <w:t xml:space="preserve"> </w:t>
      </w:r>
      <w:hyperlink r:id="rId8" w:history="1">
        <w:r w:rsidRPr="000642ED">
          <w:rPr>
            <w:rStyle w:val="Hyperlink"/>
          </w:rPr>
          <w:t>HJ</w:t>
        </w:r>
      </w:hyperlink>
      <w:r>
        <w:noBreakHyphen/>
      </w:r>
      <w:r w:rsidRPr="00EB7A5C">
        <w:t>5</w:t>
      </w:r>
    </w:p>
    <w:p w:rsidR="000B79CD" w:rsidRDefault="000B79CD" w:rsidP="000B79CD">
      <w:pPr>
        <w:widowControl w:val="0"/>
        <w:tabs>
          <w:tab w:val="right" w:pos="1008"/>
          <w:tab w:val="left" w:pos="1152"/>
          <w:tab w:val="left" w:pos="1872"/>
          <w:tab w:val="left" w:pos="9187"/>
        </w:tabs>
        <w:ind w:left="2088" w:hanging="2088"/>
        <w:jc w:val="left"/>
      </w:pPr>
      <w:r>
        <w:tab/>
        <w:t>2/2/2010</w:t>
      </w:r>
      <w:r>
        <w:tab/>
        <w:t>House</w:t>
      </w:r>
      <w:r>
        <w:tab/>
      </w:r>
      <w:r w:rsidRPr="00EB7A5C">
        <w:t>Member(s) request name added as sponsor: Gilliard</w:t>
      </w:r>
    </w:p>
    <w:p w:rsidR="000B79CD" w:rsidRDefault="000B79CD" w:rsidP="000B79CD">
      <w:pPr>
        <w:widowControl w:val="0"/>
        <w:tabs>
          <w:tab w:val="right" w:pos="1008"/>
          <w:tab w:val="left" w:pos="1152"/>
          <w:tab w:val="left" w:pos="1872"/>
          <w:tab w:val="left" w:pos="9187"/>
        </w:tabs>
        <w:ind w:left="2088" w:hanging="2088"/>
        <w:jc w:val="left"/>
      </w:pPr>
    </w:p>
    <w:p w:rsidR="003C41C6" w:rsidRPr="003C41C6" w:rsidRDefault="003C41C6" w:rsidP="003C41C6">
      <w:pPr>
        <w:widowControl w:val="0"/>
        <w:tabs>
          <w:tab w:val="right" w:pos="1008"/>
          <w:tab w:val="left" w:pos="1152"/>
          <w:tab w:val="left" w:pos="1872"/>
          <w:tab w:val="left" w:pos="9187"/>
        </w:tabs>
        <w:ind w:left="2088" w:hanging="2088"/>
        <w:jc w:val="left"/>
      </w:pPr>
    </w:p>
    <w:p w:rsidR="003C41C6" w:rsidRDefault="003C41C6" w:rsidP="003C41C6">
      <w:pPr>
        <w:widowControl w:val="0"/>
        <w:jc w:val="left"/>
      </w:pPr>
      <w:r w:rsidRPr="003C41C6">
        <w:rPr>
          <w:b/>
        </w:rPr>
        <w:t>VERSIONS OF THIS BILL</w:t>
      </w:r>
    </w:p>
    <w:p w:rsidR="003C41C6" w:rsidRDefault="003C41C6" w:rsidP="003C41C6">
      <w:pPr>
        <w:widowControl w:val="0"/>
        <w:jc w:val="left"/>
      </w:pPr>
    </w:p>
    <w:p w:rsidR="003C41C6" w:rsidRDefault="00E16750" w:rsidP="003C41C6">
      <w:pPr>
        <w:widowControl w:val="0"/>
        <w:jc w:val="left"/>
      </w:pPr>
      <w:hyperlink r:id="rId9" w:history="1">
        <w:r w:rsidR="003C41C6">
          <w:rPr>
            <w:rStyle w:val="Hyperlink"/>
          </w:rPr>
          <w:t>1/28/2010</w:t>
        </w:r>
      </w:hyperlink>
    </w:p>
    <w:p w:rsidR="003C41C6" w:rsidRDefault="003C41C6" w:rsidP="003C41C6"/>
    <w:p w:rsidR="003C41C6" w:rsidRDefault="003C41C6" w:rsidP="003C41C6">
      <w:pPr>
        <w:sectPr w:rsidR="003C41C6" w:rsidSect="003C41C6">
          <w:pgSz w:w="12240" w:h="15840" w:code="1"/>
          <w:pgMar w:top="1080" w:right="1440" w:bottom="1080" w:left="1440" w:header="720" w:footer="720" w:gutter="0"/>
          <w:cols w:space="720"/>
          <w:noEndnote/>
          <w:docGrid w:linePitch="360"/>
        </w:sectPr>
      </w:pPr>
    </w:p>
    <w:p w:rsidR="0010776B" w:rsidRDefault="0010776B" w:rsidP="001D7F4F">
      <w:pPr>
        <w:pStyle w:val="BillDots"/>
      </w:pPr>
    </w:p>
    <w:p w:rsidR="0010776B" w:rsidRDefault="0010776B" w:rsidP="003D01E8">
      <w:pPr>
        <w:pStyle w:val="Numbersforbill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4166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D9139E">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5E4DC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TO AMEND THE CODE OF LAWS OF SOUTH CAROLINA, 1976, BY ADDING SECTION 16</w:t>
      </w:r>
      <w:r w:rsidR="00D8513E">
        <w:noBreakHyphen/>
      </w:r>
      <w:r>
        <w:t>3</w:t>
      </w:r>
      <w:r w:rsidR="00D8513E">
        <w:noBreakHyphen/>
      </w:r>
      <w:r>
        <w:t>624 SO AS TO CREATE THE OFFENSE OF COMMITTING A DRIVE</w:t>
      </w:r>
      <w:r w:rsidR="00D8513E">
        <w:noBreakHyphen/>
      </w:r>
      <w:r>
        <w:t>BY SHOOTING AND TO PROVIDE A PENALTY.</w:t>
      </w:r>
    </w:p>
    <w:p w:rsidR="00D9139E" w:rsidRDefault="00D9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D9139E" w:rsidRDefault="00D9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D9139E" w:rsidRDefault="00D9139E"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DC1" w:rsidRDefault="005E4DC1" w:rsidP="005E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1.</w:t>
      </w:r>
      <w:r>
        <w:tab/>
        <w:t>Article 7, Chapter 3, Title 16 of the 1976 Code is amended by adding:</w:t>
      </w:r>
    </w:p>
    <w:p w:rsidR="005E4DC1" w:rsidRDefault="005E4DC1" w:rsidP="005E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4DC1" w:rsidRDefault="005E4DC1" w:rsidP="005E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“Section 16</w:t>
      </w:r>
      <w:r w:rsidR="00D8513E">
        <w:noBreakHyphen/>
      </w:r>
      <w:r>
        <w:t>3</w:t>
      </w:r>
      <w:r w:rsidR="00D8513E">
        <w:noBreakHyphen/>
      </w:r>
      <w:r>
        <w:t>624.</w:t>
      </w:r>
      <w:r>
        <w:tab/>
        <w:t>(A)</w:t>
      </w:r>
      <w:r>
        <w:tab/>
        <w:t xml:space="preserve">For the purposes of this section, the term </w:t>
      </w:r>
      <w:r w:rsidR="00D8513E" w:rsidRPr="00D8513E">
        <w:t>‘</w:t>
      </w:r>
      <w:r>
        <w:t>firearm</w:t>
      </w:r>
      <w:r w:rsidR="00D8513E" w:rsidRPr="00D8513E">
        <w:t>’</w:t>
      </w:r>
      <w:r>
        <w:t xml:space="preserve"> means a weapon which is designed to or readily may be converted to expel a projectile by the action of an explosive or the frame or receiver of that weapon. </w:t>
      </w:r>
    </w:p>
    <w:p w:rsidR="005E4DC1" w:rsidRDefault="005E4DC1" w:rsidP="005E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ab/>
        <w:t>(B)</w:t>
      </w:r>
      <w:r>
        <w:tab/>
        <w:t>A person who recklessly discharges a firearm in a manner which creates a substantial risk of death or great bodily injury to another person and the discharge of the firearm is from a motor vehicle, as defined in Section 38</w:t>
      </w:r>
      <w:r w:rsidR="00D8513E">
        <w:noBreakHyphen/>
      </w:r>
      <w:r>
        <w:t>77</w:t>
      </w:r>
      <w:r w:rsidR="00D8513E">
        <w:noBreakHyphen/>
      </w:r>
      <w:r>
        <w:t>30, or from the immediate area of a motor vehicle that was used to transport the shooter or the firearm, or both, to the scene of the discharge of the firearm is guilty of a felony and, upon conviction, must be fined not more than ten thousand dollars or imprisoned not more than ten years, or both.”</w:t>
      </w:r>
    </w:p>
    <w:p w:rsidR="005E4DC1" w:rsidRDefault="005E4DC1" w:rsidP="005E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4DC1" w:rsidRDefault="005E4DC1" w:rsidP="005E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r>
        <w:t>SECTION</w:t>
      </w:r>
      <w:r>
        <w:tab/>
        <w:t>2.</w:t>
      </w:r>
      <w:r>
        <w:tab/>
        <w:t xml:space="preserve">The repeal or amendment by this act of any law, whether temporary or permanent or civil or criminal, does not affect pending actions, rights, duties, or liabilities founded thereon, or alter, discharge, release or extinguish any penalty, forfeiture, or liability incurred under the repealed or amended law, unless the repealed or amended provision shall so expressly provide.  After the effective date of this act, all laws repealed or amended by this </w:t>
      </w:r>
      <w:r>
        <w:lastRenderedPageBreak/>
        <w:t>act must be taken and treated as remaining in full force and effect for the purpose of sustaining any pending or vested right, civil action, special proceeding, criminal prosecution, or appeal existing as of the effective date of this act, and for the enforcement of rights, duties, penalties, forfeitures, and liabilities as they stood under the repealed or amended laws.</w:t>
      </w:r>
    </w:p>
    <w:p w:rsidR="005E4DC1" w:rsidRDefault="005E4DC1" w:rsidP="005E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pPr>
    </w:p>
    <w:p w:rsidR="005E4DC1" w:rsidRDefault="005E4DC1" w:rsidP="005E4DC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3.</w:t>
      </w:r>
      <w:r>
        <w:tab/>
        <w:t>This act takes effect upon approval by the Governor.</w:t>
      </w:r>
    </w:p>
    <w:p w:rsidR="00416613" w:rsidRDefault="00D8513E"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416613" w:rsidRDefault="00416613" w:rsidP="003C41C6">
      <w:pPr>
        <w:suppressAutoHyphens/>
      </w:pPr>
    </w:p>
    <w:sectPr w:rsidR="00416613" w:rsidSect="003C41C6">
      <w:footerReference w:type="default" r:id="rId10"/>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D9139E" w:rsidRDefault="00D9139E" w:rsidP="009F0C77">
      <w:r>
        <w:separator/>
      </w:r>
    </w:p>
  </w:endnote>
  <w:endnote w:type="continuationSeparator" w:id="0">
    <w:p w:rsidR="00D9139E" w:rsidRDefault="00D9139E"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8520ACF5-E8ED-4C12-AD76-E485A67821BD}"/>
    <w:embedBold r:id="rId2" w:fontKey="{054F3927-3EF7-49FF-8036-F425109CE7EC}"/>
  </w:font>
  <w:font w:name="Calibri">
    <w:panose1 w:val="020F0502020204030204"/>
    <w:charset w:val="00"/>
    <w:family w:val="swiss"/>
    <w:pitch w:val="variable"/>
    <w:sig w:usb0="E10002FF" w:usb1="4000ACFF" w:usb2="00000009" w:usb3="00000000" w:csb0="0000019F" w:csb1="00000000"/>
    <w:embedRegular r:id="rId3" w:fontKey="{D5E85827-7EC0-48AF-B074-6DD1973CB35E}"/>
  </w:font>
  <w:font w:name="Tahoma">
    <w:panose1 w:val="020B0604030504040204"/>
    <w:charset w:val="00"/>
    <w:family w:val="swiss"/>
    <w:pitch w:val="variable"/>
    <w:sig w:usb0="21002A87" w:usb1="80000000" w:usb2="00000008" w:usb3="00000000" w:csb0="000101FF" w:csb1="00000000"/>
    <w:embedRegular r:id="rId4" w:fontKey="{5200B763-1890-4502-BA8E-2F6106A0BB6E}"/>
  </w:font>
  <w:font w:name="Cambria">
    <w:panose1 w:val="02040503050406030204"/>
    <w:charset w:val="00"/>
    <w:family w:val="roman"/>
    <w:pitch w:val="variable"/>
    <w:sig w:usb0="E00002FF" w:usb1="400004FF" w:usb2="00000000" w:usb3="00000000" w:csb0="0000019F" w:csb1="00000000"/>
    <w:embedRegular r:id="rId5" w:fontKey="{D1EFFF83-B718-4515-8962-E719919A4706}"/>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3C41C6" w:rsidRPr="00416613" w:rsidRDefault="003C41C6" w:rsidP="00416613">
    <w:pPr>
      <w:pStyle w:val="Footer"/>
      <w:tabs>
        <w:tab w:val="clear" w:pos="4680"/>
        <w:tab w:val="clear" w:pos="9360"/>
        <w:tab w:val="center" w:pos="2995"/>
      </w:tabs>
      <w:spacing w:before="120"/>
    </w:pPr>
    <w:r>
      <w:t>[4460]</w:t>
    </w:r>
    <w:r>
      <w:tab/>
    </w:r>
    <w:r w:rsidR="00E16750">
      <w:fldChar w:fldCharType="begin"/>
    </w:r>
    <w:r w:rsidR="00E16750">
      <w:instrText xml:space="preserve"> PAGE  \* MERGEFORMAT </w:instrText>
    </w:r>
    <w:r w:rsidR="00E16750">
      <w:fldChar w:fldCharType="separate"/>
    </w:r>
    <w:r w:rsidR="00E16750">
      <w:rPr>
        <w:noProof/>
      </w:rPr>
      <w:t>1</w:t>
    </w:r>
    <w:r w:rsidR="00E16750">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D9139E" w:rsidRDefault="00D9139E" w:rsidP="009F0C77">
      <w:r>
        <w:separator/>
      </w:r>
    </w:p>
  </w:footnote>
  <w:footnote w:type="continuationSeparator" w:id="0">
    <w:p w:rsidR="00D9139E" w:rsidRDefault="00D9139E"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7457AHB10"/>
    <w:docVar w:name="CoverBillType" w:val="b"/>
    <w:docVar w:name="docpath" w:val="L:\Council\bills\MS\7457AHB10.DOCX"/>
    <w:docVar w:name="dvBillNumber" w:val="4460"/>
    <w:docVar w:name="dvBillNumberPrefix" w:val="H. "/>
    <w:docVar w:name="dvOriginalBody" w:val="House"/>
    <w:docVar w:name="dvSteno" w:val="MS"/>
    <w:docVar w:name="NameofBody" w:val="h"/>
    <w:docVar w:name="vgroup2" w:val="Council"/>
  </w:docVars>
  <w:rsids>
    <w:rsidRoot w:val="00E572AA"/>
    <w:rsid w:val="000029D6"/>
    <w:rsid w:val="00011869"/>
    <w:rsid w:val="0004300E"/>
    <w:rsid w:val="000642ED"/>
    <w:rsid w:val="000B79CD"/>
    <w:rsid w:val="000E1785"/>
    <w:rsid w:val="000F40FA"/>
    <w:rsid w:val="0010776B"/>
    <w:rsid w:val="00133E66"/>
    <w:rsid w:val="001435A3"/>
    <w:rsid w:val="0016227C"/>
    <w:rsid w:val="001D08F2"/>
    <w:rsid w:val="001D525B"/>
    <w:rsid w:val="001D7F4F"/>
    <w:rsid w:val="002076BC"/>
    <w:rsid w:val="002321B6"/>
    <w:rsid w:val="002455C2"/>
    <w:rsid w:val="00250967"/>
    <w:rsid w:val="002543C8"/>
    <w:rsid w:val="00284AAE"/>
    <w:rsid w:val="002E5912"/>
    <w:rsid w:val="00325348"/>
    <w:rsid w:val="0032732C"/>
    <w:rsid w:val="00336AD0"/>
    <w:rsid w:val="0037079A"/>
    <w:rsid w:val="003C41C6"/>
    <w:rsid w:val="003D01E8"/>
    <w:rsid w:val="003E5288"/>
    <w:rsid w:val="003F0362"/>
    <w:rsid w:val="003F6D79"/>
    <w:rsid w:val="00416613"/>
    <w:rsid w:val="0041760A"/>
    <w:rsid w:val="00417C01"/>
    <w:rsid w:val="004809EE"/>
    <w:rsid w:val="004E7D54"/>
    <w:rsid w:val="004F1EE6"/>
    <w:rsid w:val="005273C6"/>
    <w:rsid w:val="00530A69"/>
    <w:rsid w:val="00545593"/>
    <w:rsid w:val="00577C6C"/>
    <w:rsid w:val="005C2FE2"/>
    <w:rsid w:val="005E2BC9"/>
    <w:rsid w:val="005E4DC1"/>
    <w:rsid w:val="005E7BE3"/>
    <w:rsid w:val="00605102"/>
    <w:rsid w:val="006215AA"/>
    <w:rsid w:val="006913C9"/>
    <w:rsid w:val="0069470D"/>
    <w:rsid w:val="006B618A"/>
    <w:rsid w:val="00734F00"/>
    <w:rsid w:val="007A70AE"/>
    <w:rsid w:val="008362E8"/>
    <w:rsid w:val="00841DB5"/>
    <w:rsid w:val="008A1768"/>
    <w:rsid w:val="008F4429"/>
    <w:rsid w:val="0094021A"/>
    <w:rsid w:val="009C6A0B"/>
    <w:rsid w:val="009F0C77"/>
    <w:rsid w:val="009F4DD1"/>
    <w:rsid w:val="00A41684"/>
    <w:rsid w:val="00A64E80"/>
    <w:rsid w:val="00A72BCD"/>
    <w:rsid w:val="00A741D9"/>
    <w:rsid w:val="00A833AB"/>
    <w:rsid w:val="00A9741D"/>
    <w:rsid w:val="00AD4B17"/>
    <w:rsid w:val="00B412D4"/>
    <w:rsid w:val="00BE3C22"/>
    <w:rsid w:val="00C0345E"/>
    <w:rsid w:val="00C3483A"/>
    <w:rsid w:val="00C74E9D"/>
    <w:rsid w:val="00C82FD3"/>
    <w:rsid w:val="00C92819"/>
    <w:rsid w:val="00CC2B7D"/>
    <w:rsid w:val="00CC6B7B"/>
    <w:rsid w:val="00CD2089"/>
    <w:rsid w:val="00D73A67"/>
    <w:rsid w:val="00D8513E"/>
    <w:rsid w:val="00D9139E"/>
    <w:rsid w:val="00D970A9"/>
    <w:rsid w:val="00DF3845"/>
    <w:rsid w:val="00E16750"/>
    <w:rsid w:val="00E41911"/>
    <w:rsid w:val="00E572AA"/>
    <w:rsid w:val="00E74ADB"/>
    <w:rsid w:val="00E92EEF"/>
    <w:rsid w:val="00F12D41"/>
    <w:rsid w:val="00F24442"/>
    <w:rsid w:val="00F50AE3"/>
    <w:rsid w:val="00F50E52"/>
    <w:rsid w:val="00F67CF1"/>
    <w:rsid w:val="00F840F0"/>
    <w:rsid w:val="00FB0D0D"/>
    <w:rsid w:val="00FB43B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06EE2C93-5E8B-4151-A919-21D1320F6E1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5E4DC1"/>
    <w:rPr>
      <w:rFonts w:ascii="Tahoma" w:hAnsi="Tahoma" w:cs="Tahoma"/>
      <w:sz w:val="16"/>
      <w:szCs w:val="16"/>
    </w:rPr>
  </w:style>
  <w:style w:type="character" w:customStyle="1" w:styleId="BalloonTextChar">
    <w:name w:val="Balloon Text Char"/>
    <w:basedOn w:val="DefaultParagraphFont"/>
    <w:link w:val="BalloonText"/>
    <w:uiPriority w:val="99"/>
    <w:semiHidden/>
    <w:rsid w:val="005E4DC1"/>
    <w:rPr>
      <w:rFonts w:ascii="Tahoma" w:eastAsia="Times New Roman" w:hAnsi="Tahoma" w:cs="Tahoma"/>
      <w:sz w:val="16"/>
      <w:szCs w:val="16"/>
    </w:rPr>
  </w:style>
  <w:style w:type="character" w:styleId="Hyperlink">
    <w:name w:val="Hyperlink"/>
    <w:basedOn w:val="DefaultParagraphFont"/>
    <w:uiPriority w:val="99"/>
    <w:unhideWhenUsed/>
    <w:rsid w:val="003C41C6"/>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HJ%20Archive\2010\01-28-10.docx" TargetMode="External"/><Relationship Id="rId3" Type="http://schemas.openxmlformats.org/officeDocument/2006/relationships/settings" Target="settings.xml"/><Relationship Id="rId7" Type="http://schemas.openxmlformats.org/officeDocument/2006/relationships/hyperlink" Target="file:///h:\HJ%20Archive\2010\01-28-10.docx" TargetMode="External"/><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footer" Target="footer1.xml"/><Relationship Id="rId4" Type="http://schemas.openxmlformats.org/officeDocument/2006/relationships/webSettings" Target="webSettings.xml"/><Relationship Id="rId9" Type="http://schemas.openxmlformats.org/officeDocument/2006/relationships/hyperlink" Target="file:///p:\pprever\2009-10\4460_20100128.docx"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72DED0D-6901-4FCD-A852-6020E66FF84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428</Words>
  <Characters>2170</Characters>
  <Application>Microsoft Office Word</Application>
  <DocSecurity>0</DocSecurity>
  <Lines>81</Lines>
  <Paragraphs>26</Paragraphs>
  <ScaleCrop>false</ScaleCrop>
  <Company> </Company>
  <LinksUpToDate>false</LinksUpToDate>
  <CharactersWithSpaces>2579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4460: Drive-by shooting - South Carolina Legislature Online</dc:title>
  <dc:subject/>
  <dc:creator>MarthaSanders</dc:creator>
  <cp:keywords/>
  <dc:description/>
  <cp:lastModifiedBy>N Cumfer</cp:lastModifiedBy>
  <cp:revision>8</cp:revision>
  <cp:lastPrinted>2009-12-23T19:34:00Z</cp:lastPrinted>
  <dcterms:created xsi:type="dcterms:W3CDTF">2010-01-28T15:47:00Z</dcterms:created>
  <dcterms:modified xsi:type="dcterms:W3CDTF">2014-11-24T16:24:00Z</dcterms:modified>
</cp:coreProperties>
</file>