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4D" w:rsidRDefault="00556C4D" w:rsidP="00556C4D">
      <w:pPr>
        <w:widowControl w:val="0"/>
        <w:jc w:val="center"/>
      </w:pPr>
      <w:bookmarkStart w:id="0" w:name="_GoBack"/>
      <w:bookmarkEnd w:id="0"/>
      <w:r w:rsidRPr="00556C4D">
        <w:rPr>
          <w:b/>
        </w:rPr>
        <w:t>South Carolina General Assembly</w:t>
      </w:r>
    </w:p>
    <w:p w:rsidR="00556C4D" w:rsidRDefault="00556C4D" w:rsidP="00556C4D">
      <w:pPr>
        <w:widowControl w:val="0"/>
        <w:jc w:val="center"/>
      </w:pPr>
      <w:r>
        <w:t>118th Session, 2009-2010</w:t>
      </w:r>
    </w:p>
    <w:p w:rsidR="00556C4D" w:rsidRDefault="00556C4D" w:rsidP="00556C4D">
      <w:pPr>
        <w:widowControl w:val="0"/>
        <w:jc w:val="left"/>
      </w:pPr>
    </w:p>
    <w:p w:rsidR="00556C4D" w:rsidRDefault="00556C4D" w:rsidP="00556C4D">
      <w:pPr>
        <w:widowControl w:val="0"/>
        <w:jc w:val="left"/>
        <w:rPr>
          <w:b/>
        </w:rPr>
      </w:pPr>
      <w:r w:rsidRPr="00556C4D">
        <w:rPr>
          <w:b/>
        </w:rPr>
        <w:t>H. 4935</w:t>
      </w:r>
    </w:p>
    <w:p w:rsidR="00556C4D" w:rsidRDefault="00556C4D" w:rsidP="00556C4D">
      <w:pPr>
        <w:widowControl w:val="0"/>
        <w:jc w:val="left"/>
        <w:rPr>
          <w:b/>
        </w:rPr>
      </w:pPr>
    </w:p>
    <w:p w:rsidR="00556C4D" w:rsidRDefault="00556C4D" w:rsidP="00556C4D">
      <w:pPr>
        <w:widowControl w:val="0"/>
        <w:jc w:val="left"/>
      </w:pPr>
      <w:r w:rsidRPr="00556C4D">
        <w:rPr>
          <w:b/>
        </w:rPr>
        <w:t>STATUS INFORMATION</w:t>
      </w:r>
    </w:p>
    <w:p w:rsidR="00556C4D" w:rsidRDefault="00556C4D" w:rsidP="00556C4D">
      <w:pPr>
        <w:widowControl w:val="0"/>
        <w:jc w:val="left"/>
      </w:pPr>
    </w:p>
    <w:p w:rsidR="00556C4D" w:rsidRDefault="00556C4D" w:rsidP="00556C4D">
      <w:pPr>
        <w:widowControl w:val="0"/>
        <w:jc w:val="left"/>
      </w:pPr>
      <w:r>
        <w:t>General Bill</w:t>
      </w:r>
    </w:p>
    <w:p w:rsidR="00556C4D" w:rsidRDefault="00556C4D" w:rsidP="00556C4D">
      <w:pPr>
        <w:widowControl w:val="0"/>
        <w:jc w:val="left"/>
      </w:pPr>
      <w:r>
        <w:t>Sponsors: Rep. Hart</w:t>
      </w:r>
    </w:p>
    <w:p w:rsidR="00556C4D" w:rsidRDefault="00556C4D" w:rsidP="00556C4D">
      <w:pPr>
        <w:widowControl w:val="0"/>
        <w:jc w:val="left"/>
      </w:pPr>
      <w:r>
        <w:t>Document Path: l:\council\bills\bbm\9727htc10.docx</w:t>
      </w:r>
    </w:p>
    <w:p w:rsidR="004D6540" w:rsidRDefault="004D6540" w:rsidP="00556C4D">
      <w:pPr>
        <w:widowControl w:val="0"/>
        <w:jc w:val="left"/>
      </w:pPr>
      <w:r>
        <w:t>Companion/Similar bill(s): 598</w:t>
      </w:r>
    </w:p>
    <w:p w:rsidR="00556C4D" w:rsidRDefault="00556C4D" w:rsidP="00556C4D">
      <w:pPr>
        <w:widowControl w:val="0"/>
        <w:jc w:val="left"/>
      </w:pPr>
    </w:p>
    <w:p w:rsidR="00556C4D" w:rsidRDefault="00556C4D" w:rsidP="00556C4D">
      <w:pPr>
        <w:widowControl w:val="0"/>
        <w:jc w:val="left"/>
      </w:pPr>
      <w:r>
        <w:t>Introduced in the House on May 4, 2010</w:t>
      </w:r>
    </w:p>
    <w:p w:rsidR="00556C4D" w:rsidRDefault="00556C4D" w:rsidP="00556C4D">
      <w:pPr>
        <w:widowControl w:val="0"/>
        <w:jc w:val="left"/>
      </w:pPr>
      <w:r>
        <w:t xml:space="preserve">Currently residing in the House Committee on </w:t>
      </w:r>
      <w:r w:rsidRPr="00556C4D">
        <w:rPr>
          <w:b/>
        </w:rPr>
        <w:t>Ways and Means</w:t>
      </w:r>
    </w:p>
    <w:p w:rsidR="00556C4D" w:rsidRDefault="00556C4D" w:rsidP="00556C4D">
      <w:pPr>
        <w:widowControl w:val="0"/>
        <w:jc w:val="left"/>
      </w:pPr>
    </w:p>
    <w:p w:rsidR="00556C4D" w:rsidRDefault="00556C4D" w:rsidP="00556C4D">
      <w:pPr>
        <w:widowControl w:val="0"/>
        <w:jc w:val="left"/>
      </w:pPr>
      <w:r>
        <w:t xml:space="preserve">Summary: </w:t>
      </w:r>
      <w:r w:rsidR="007F7508">
        <w:t>Property tax millage</w:t>
      </w:r>
    </w:p>
    <w:p w:rsidR="00556C4D" w:rsidRDefault="00556C4D" w:rsidP="00556C4D">
      <w:pPr>
        <w:widowControl w:val="0"/>
        <w:jc w:val="left"/>
      </w:pPr>
    </w:p>
    <w:p w:rsidR="00556C4D" w:rsidRDefault="00556C4D" w:rsidP="00556C4D">
      <w:pPr>
        <w:widowControl w:val="0"/>
        <w:jc w:val="left"/>
      </w:pPr>
    </w:p>
    <w:p w:rsidR="00556C4D" w:rsidRDefault="00556C4D" w:rsidP="00556C4D">
      <w:pPr>
        <w:widowControl w:val="0"/>
        <w:tabs>
          <w:tab w:val="center" w:pos="590"/>
          <w:tab w:val="center" w:pos="1440"/>
          <w:tab w:val="left" w:pos="1872"/>
          <w:tab w:val="left" w:pos="9187"/>
        </w:tabs>
        <w:jc w:val="left"/>
      </w:pPr>
      <w:r w:rsidRPr="00556C4D">
        <w:rPr>
          <w:b/>
        </w:rPr>
        <w:t>HISTORY OF LEGISLATIVE ACTIONS</w:t>
      </w:r>
    </w:p>
    <w:p w:rsidR="00556C4D" w:rsidRDefault="00556C4D" w:rsidP="00556C4D">
      <w:pPr>
        <w:widowControl w:val="0"/>
        <w:tabs>
          <w:tab w:val="center" w:pos="590"/>
          <w:tab w:val="center" w:pos="1440"/>
          <w:tab w:val="left" w:pos="1872"/>
          <w:tab w:val="left" w:pos="9187"/>
        </w:tabs>
        <w:jc w:val="left"/>
      </w:pPr>
    </w:p>
    <w:p w:rsidR="00556C4D" w:rsidRPr="00556C4D" w:rsidRDefault="00556C4D" w:rsidP="00556C4D">
      <w:pPr>
        <w:widowControl w:val="0"/>
        <w:tabs>
          <w:tab w:val="center" w:pos="590"/>
          <w:tab w:val="center" w:pos="1440"/>
          <w:tab w:val="left" w:pos="1872"/>
          <w:tab w:val="left" w:pos="9187"/>
        </w:tabs>
        <w:jc w:val="left"/>
      </w:pPr>
      <w:r w:rsidRPr="00556C4D">
        <w:rPr>
          <w:u w:val="single"/>
        </w:rPr>
        <w:tab/>
        <w:t>Date</w:t>
      </w:r>
      <w:r w:rsidRPr="00556C4D">
        <w:rPr>
          <w:u w:val="single"/>
        </w:rPr>
        <w:tab/>
        <w:t>Body</w:t>
      </w:r>
      <w:r w:rsidRPr="00556C4D">
        <w:rPr>
          <w:u w:val="single"/>
        </w:rPr>
        <w:tab/>
        <w:t>Action Description with journal page number</w:t>
      </w:r>
      <w:r w:rsidRPr="00556C4D">
        <w:rPr>
          <w:u w:val="single"/>
        </w:rPr>
        <w:tab/>
      </w:r>
    </w:p>
    <w:p w:rsidR="00B75F48" w:rsidRDefault="00B75F48" w:rsidP="00B75F48">
      <w:pPr>
        <w:widowControl w:val="0"/>
        <w:tabs>
          <w:tab w:val="right" w:pos="1008"/>
          <w:tab w:val="left" w:pos="1152"/>
          <w:tab w:val="left" w:pos="1872"/>
          <w:tab w:val="left" w:pos="9187"/>
        </w:tabs>
        <w:ind w:left="2088" w:hanging="2088"/>
        <w:jc w:val="left"/>
      </w:pPr>
      <w:r>
        <w:tab/>
        <w:t>5/4/2010</w:t>
      </w:r>
      <w:r>
        <w:tab/>
        <w:t>House</w:t>
      </w:r>
      <w:r>
        <w:tab/>
      </w:r>
      <w:r w:rsidRPr="00373F9D">
        <w:t xml:space="preserve">Introduced and read first time </w:t>
      </w:r>
      <w:hyperlink r:id="rId7" w:history="1">
        <w:r w:rsidRPr="00CE79AB">
          <w:rPr>
            <w:rStyle w:val="Hyperlink"/>
          </w:rPr>
          <w:t>HJ</w:t>
        </w:r>
      </w:hyperlink>
      <w:r>
        <w:noBreakHyphen/>
      </w:r>
      <w:r w:rsidRPr="00373F9D">
        <w:t>26</w:t>
      </w:r>
    </w:p>
    <w:p w:rsidR="00B75F48" w:rsidRDefault="00B75F48" w:rsidP="00B75F48">
      <w:pPr>
        <w:widowControl w:val="0"/>
        <w:tabs>
          <w:tab w:val="right" w:pos="1008"/>
          <w:tab w:val="left" w:pos="1152"/>
          <w:tab w:val="left" w:pos="1872"/>
          <w:tab w:val="left" w:pos="9187"/>
        </w:tabs>
        <w:ind w:left="2088" w:hanging="2088"/>
        <w:jc w:val="left"/>
      </w:pPr>
      <w:r>
        <w:tab/>
        <w:t>5/4/2010</w:t>
      </w:r>
      <w:r>
        <w:tab/>
        <w:t>House</w:t>
      </w:r>
      <w:r>
        <w:tab/>
      </w:r>
      <w:r w:rsidRPr="00373F9D">
        <w:t xml:space="preserve">Referred to Committee on </w:t>
      </w:r>
      <w:r w:rsidRPr="00373F9D">
        <w:rPr>
          <w:b/>
        </w:rPr>
        <w:t>Ways and Means</w:t>
      </w:r>
      <w:r w:rsidRPr="00373F9D">
        <w:t xml:space="preserve"> </w:t>
      </w:r>
      <w:hyperlink r:id="rId8" w:history="1">
        <w:r w:rsidRPr="00CE79AB">
          <w:rPr>
            <w:rStyle w:val="Hyperlink"/>
          </w:rPr>
          <w:t>HJ</w:t>
        </w:r>
      </w:hyperlink>
      <w:r>
        <w:noBreakHyphen/>
      </w:r>
      <w:r w:rsidRPr="00373F9D">
        <w:t>26</w:t>
      </w:r>
    </w:p>
    <w:p w:rsidR="00B75F48" w:rsidRDefault="00B75F48" w:rsidP="00B75F48">
      <w:pPr>
        <w:widowControl w:val="0"/>
        <w:tabs>
          <w:tab w:val="right" w:pos="1008"/>
          <w:tab w:val="left" w:pos="1152"/>
          <w:tab w:val="left" w:pos="1872"/>
          <w:tab w:val="left" w:pos="9187"/>
        </w:tabs>
        <w:ind w:left="2088" w:hanging="2088"/>
        <w:jc w:val="left"/>
      </w:pPr>
    </w:p>
    <w:p w:rsidR="00556C4D" w:rsidRPr="00556C4D" w:rsidRDefault="00556C4D" w:rsidP="00556C4D">
      <w:pPr>
        <w:widowControl w:val="0"/>
        <w:tabs>
          <w:tab w:val="right" w:pos="1008"/>
          <w:tab w:val="left" w:pos="1152"/>
          <w:tab w:val="left" w:pos="1872"/>
          <w:tab w:val="left" w:pos="9187"/>
        </w:tabs>
        <w:ind w:left="2088" w:hanging="2088"/>
        <w:jc w:val="left"/>
      </w:pPr>
    </w:p>
    <w:p w:rsidR="00556C4D" w:rsidRDefault="00556C4D" w:rsidP="00556C4D">
      <w:pPr>
        <w:widowControl w:val="0"/>
        <w:jc w:val="left"/>
      </w:pPr>
      <w:r w:rsidRPr="00556C4D">
        <w:rPr>
          <w:b/>
        </w:rPr>
        <w:t>VERSIONS OF THIS BILL</w:t>
      </w:r>
    </w:p>
    <w:p w:rsidR="00556C4D" w:rsidRDefault="00556C4D" w:rsidP="00556C4D">
      <w:pPr>
        <w:widowControl w:val="0"/>
        <w:jc w:val="left"/>
      </w:pPr>
    </w:p>
    <w:p w:rsidR="00556C4D" w:rsidRDefault="0012312C" w:rsidP="00556C4D">
      <w:pPr>
        <w:widowControl w:val="0"/>
        <w:jc w:val="left"/>
      </w:pPr>
      <w:hyperlink r:id="rId9" w:history="1">
        <w:r w:rsidR="00556C4D">
          <w:rPr>
            <w:rStyle w:val="Hyperlink"/>
          </w:rPr>
          <w:t>5/4/2010</w:t>
        </w:r>
      </w:hyperlink>
    </w:p>
    <w:p w:rsidR="00556C4D" w:rsidRDefault="00556C4D" w:rsidP="00556C4D"/>
    <w:p w:rsidR="00556C4D" w:rsidRDefault="00556C4D" w:rsidP="00556C4D">
      <w:pPr>
        <w:sectPr w:rsidR="00556C4D" w:rsidSect="00556C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0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AS AMENDED, RELATING TO THE TRUST FUND FOR TAX RELIEF, SO AS TO RESTORE TO IT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220, AS AMENDED, RELATING TO PROPERTY TAX EXEMPTIONS, SO AS TO DELETE THE EXEMPTION REIMBURSED FROM THE HOMESTEAD EXEMPTION FUND FROM ALL SCHOOL OPERATING MILLAGE ALLOWED ALL OWNER</w:t>
      </w:r>
      <w:r>
        <w:noBreakHyphen/>
        <w:t>OCCUPIED RESIDENTIAL PROPERTY; TO AMEND SECTION 12</w:t>
      </w:r>
      <w:r>
        <w:noBreakHyphen/>
        <w:t>37</w:t>
      </w:r>
      <w:r>
        <w:noBreakHyphen/>
        <w:t>251, AS AMENDED, RELATING TO THE CALCULATION OF “ROLLBACK TAX MILLAGE” APPLICABLE FOR REASSESSMENT YEARS, SO AS TO RESTORE THE FORMER EXEMPTION ALLOWED FROM A PORTION OF SCHOOL OPERATING MILLAGE FOR ALL OWNER</w:t>
      </w:r>
      <w:r>
        <w:noBreakHyphen/>
        <w:t>OCCUPIED RESIDENTIAL PROPERTY; TO AMEND SECTION 12</w:t>
      </w:r>
      <w:r>
        <w:noBreakHyphen/>
        <w:t>37</w:t>
      </w:r>
      <w:r>
        <w:noBreakHyphen/>
        <w:t>270</w:t>
      </w:r>
      <w:r w:rsidR="000A49F5">
        <w:t>, AS AMENDED,</w:t>
      </w:r>
      <w:r>
        <w:t xml:space="preserve"> AND ACT 388 OF 2006, RELATING TO THE REIMBURSEMENTS PAID LOCAL GOVERNMENTS FOR PROPERTY TAX NOT COLLECTED </w:t>
      </w:r>
      <w:r>
        <w:lastRenderedPageBreak/>
        <w:t xml:space="preserve">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w:t>
      </w:r>
      <w:r w:rsidR="00107A9C">
        <w:t>AMENDMENTS; TO REPEAL ARTICLE 7 OF</w:t>
      </w:r>
      <w:r>
        <w:t xml:space="preserve"> CHAPTER 10, </w:t>
      </w:r>
      <w:r w:rsidR="00107A9C">
        <w:t>TITLE 4</w:t>
      </w:r>
      <w:r>
        <w:t xml:space="preserve"> RELATING TO THE LOCAL OPTION SALES AND USE TAX FOR LOCAL PROPERTY TAX CREDITS; TO REPEAL SECTIONS 11</w:t>
      </w:r>
      <w:r>
        <w:noBreakHyphen/>
        <w:t>11</w:t>
      </w:r>
      <w:r>
        <w:noBreakHyphen/>
        <w:t>155 AND 11</w:t>
      </w:r>
      <w:r>
        <w:noBreakHyphen/>
        <w:t>11</w:t>
      </w:r>
      <w:r>
        <w:noBreakHyphen/>
        <w:t>156 RELATING TO THE HOMESTEAD EXEMPTION T</w:t>
      </w:r>
      <w:r w:rsidR="00107A9C">
        <w:t>RUST FUND; TO REPEAL ARTICLE 11 OF</w:t>
      </w:r>
      <w:r>
        <w:t xml:space="preserve"> CHAPTER 36</w:t>
      </w:r>
      <w:r w:rsidR="00107A9C">
        <w:t>,</w:t>
      </w:r>
      <w:r>
        <w:t xml:space="preserve">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STEPPEDUP VALUE FIRST APPLIES; TO AMEND SECTION 12</w:t>
      </w:r>
      <w:r>
        <w:noBreakHyphen/>
        <w:t>60</w:t>
      </w:r>
      <w:r>
        <w:noBreakHyphen/>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AS AMENDED, RELATING TO THE FORM OF ASSESSMENT NOTICES ISSUED BY THE COUNTY ASSESSOR, SO AS TO PROVIDE THAT THESE NOTICES MUST CONTAIN THE PROPERTY TAX VALUE OF REAL PROPERTY AND IMPROVEMENTS IN ADDITION TO FAIR MARKET VALUE AND SPECIAL USE VALUE; TO PROVIDE FOR THE REPEAL OF ARTICLE 25</w:t>
      </w:r>
      <w:r w:rsidR="00107A9C">
        <w:t xml:space="preserve"> OF</w:t>
      </w:r>
      <w:r>
        <w:t xml:space="preserve"> CHAPTER 37, TITLE 12, THE SOUTH CAROLINA REAL PROPERTY VALUATION REFORM ACT; AND TO AMEND SECTION 12</w:t>
      </w:r>
      <w:r>
        <w:noBreakHyphen/>
        <w:t>43</w:t>
      </w:r>
      <w:r>
        <w:noBreakHyphen/>
        <w:t>220, AS AMENDED, RELATING TO PROPERTY TAX EXEMPTIONS AND SECTIONS 12</w:t>
      </w:r>
      <w:r>
        <w:noBreakHyphen/>
        <w:t>60</w:t>
      </w:r>
      <w:r>
        <w:noBreakHyphen/>
        <w:t>30 AND 12</w:t>
      </w:r>
      <w:r>
        <w:noBreakHyphen/>
        <w:t>60</w:t>
      </w:r>
      <w:r>
        <w:noBreakHyphen/>
        <w:t>2510, BOTH AS AMENDED, RELATING TO TAX PROCEDURES, SO AS TO MAKE CONFORMING AMENDMENTS, AND MAKE THESE REPEALS AND AMENDMENTS CONTINGENT UPON RATIFICATION OF AN AMENDMENT TO ARTICLE X, SECTION 6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7C0" w:rsidRDefault="003B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320 of the 1976 Code, as last amended by Act 410 of 2008,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9F5" w:rsidRPr="007463F2" w:rsidRDefault="006037ED"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000A49F5" w:rsidRPr="007463F2">
        <w:t>(A)</w:t>
      </w:r>
      <w:r w:rsidR="000A49F5">
        <w:tab/>
      </w:r>
      <w:r w:rsidR="000A49F5" w:rsidRPr="007463F2">
        <w:t>Notwithstanding Section 12</w:t>
      </w:r>
      <w:r w:rsidR="000A49F5" w:rsidRPr="007463F2">
        <w:noBreakHyphen/>
        <w:t>37</w:t>
      </w:r>
      <w:r w:rsidR="000A49F5" w:rsidRPr="007463F2">
        <w:noBreakHyphen/>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0A49F5" w:rsidRPr="007463F2">
        <w:noBreakHyphen/>
        <w:t>month period consisting of January through December of the preceding calendar year</w:t>
      </w:r>
      <w:r w:rsidR="000A49F5" w:rsidRPr="003659B6">
        <w:rPr>
          <w:strike/>
        </w:rPr>
        <w:t>, plus, beginning in 2007, the percentage increase in the previous year in the population of the entity as determined by the Office of Research and Statistics of the State Budget and Control Board</w:t>
      </w:r>
      <w:r w:rsidR="000A49F5" w:rsidRPr="007463F2">
        <w:t xml:space="preserve">.  If the average of the twelve monthly consumer price indices experiences a negative percentage, the average is deemed to be zero.  </w:t>
      </w:r>
      <w:r w:rsidR="000A49F5" w:rsidRPr="003659B6">
        <w:rPr>
          <w:strike/>
        </w:rPr>
        <w:t>If an entity experiences a reduction in population, the percentage change in population is deemed to be zero.</w:t>
      </w:r>
      <w:r w:rsidR="000A49F5" w:rsidRPr="007463F2">
        <w:t xml:space="preserve">  However, in the year in which a reassessment program is implemented, the rollback millage, as calculated pursuant to Section 12</w:t>
      </w:r>
      <w:r w:rsidR="000A49F5" w:rsidRPr="007463F2">
        <w:noBreakHyphen/>
        <w:t>37</w:t>
      </w:r>
      <w:r w:rsidR="000A49F5" w:rsidRPr="007463F2">
        <w:noBreakHyphen/>
        <w:t xml:space="preserve">251(E), must be used in lieu of the previous year’s millage rate.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Pr="003659B6">
        <w:rPr>
          <w:strike/>
        </w:rPr>
        <w:noBreakHyphen/>
        <w:t>thirds vote of the membership of the local governing body</w:t>
      </w:r>
      <w:r w:rsidRPr="007463F2">
        <w:t xml:space="preserve"> for the following purposes: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0A49F5" w:rsidRPr="003659B6"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sidR="003659B6">
        <w:rPr>
          <w:u w:val="single"/>
        </w:rPr>
        <w:t>The millage rate limitation provided for in subsection (A) of this section may be overridden and the millage rate may be further increased by a positive majority vote of the appropriate governing.  The vote must</w:t>
      </w:r>
      <w:r w:rsidR="00107A9C">
        <w:rPr>
          <w:u w:val="single"/>
        </w:rPr>
        <w:t xml:space="preserve"> be taken at a specially </w:t>
      </w:r>
      <w:r w:rsidR="003659B6">
        <w:rPr>
          <w:u w:val="single"/>
        </w:rPr>
        <w:t>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0A49F5" w:rsidRPr="007463F2"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Pr="007463F2">
        <w:noBreakHyphen/>
        <w:t>purchase agreement or used to maintain a reserve account.  Nothing in this section prohibits the use of energy</w:t>
      </w:r>
      <w:r w:rsidRPr="007463F2">
        <w:noBreakHyphen/>
        <w:t>saving performance contracts as provided in Section 48</w:t>
      </w:r>
      <w:r w:rsidRPr="007463F2">
        <w:noBreakHyphen/>
        <w:t>52</w:t>
      </w:r>
      <w:r w:rsidRPr="007463F2">
        <w:noBreakHyphen/>
        <w:t xml:space="preserve">670. </w:t>
      </w:r>
    </w:p>
    <w:p w:rsidR="000A49F5" w:rsidRDefault="000A49F5" w:rsidP="000A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noBreakHyphen/>
        <w:t>11</w:t>
      </w:r>
      <w:r>
        <w:noBreakHyphen/>
        <w:t>150(A) of the 1976 Code, as last amended by Act 388 of 2006, are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trike/>
        </w:rPr>
        <w:t>Reserved</w:t>
      </w:r>
      <w:r>
        <w:t xml:space="preserve"> </w:t>
      </w:r>
      <w:r w:rsidRPr="001C00CD">
        <w:rPr>
          <w:u w:val="single"/>
        </w:rPr>
        <w:t>Section 12</w:t>
      </w:r>
      <w:r>
        <w:rPr>
          <w:u w:val="single"/>
        </w:rPr>
        <w:noBreakHyphen/>
      </w:r>
      <w:r w:rsidRPr="001C00CD">
        <w:rPr>
          <w:u w:val="single"/>
        </w:rPr>
        <w:t>37</w:t>
      </w:r>
      <w:r>
        <w:rPr>
          <w:u w:val="single"/>
        </w:rPr>
        <w:noBreakHyphen/>
      </w:r>
      <w:r w:rsidRPr="001C00CD">
        <w:rPr>
          <w:u w:val="single"/>
        </w:rPr>
        <w:t>270 for the homestead exemption for persons over age sixty</w:t>
      </w:r>
      <w:r>
        <w:rPr>
          <w:u w:val="single"/>
        </w:rPr>
        <w:noBreakHyphen/>
      </w:r>
      <w:r w:rsidRPr="001C00CD">
        <w:rPr>
          <w:u w:val="single"/>
        </w:rPr>
        <w:t>five or disabled</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 of the 1976 Code is amended by deleting item (47)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Pr="002F118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noBreakHyphen/>
      </w:r>
      <w:r w:rsidRPr="002F118D">
        <w:t>37</w:t>
      </w:r>
      <w:r>
        <w:noBreakHyphen/>
      </w:r>
      <w:r w:rsidRPr="002F118D">
        <w:t>250, one hundred percent of the fair market value of owner</w:t>
      </w:r>
      <w:r>
        <w:noBreakHyphen/>
      </w:r>
      <w:r w:rsidRPr="002F118D">
        <w:t>occupied residential property eligible for and receiving the special assessment ratio allowed owner</w:t>
      </w:r>
      <w:r>
        <w:noBreakHyphen/>
      </w:r>
      <w:r w:rsidRPr="002F118D">
        <w:t>occupied residential property pursuant to Section 12</w:t>
      </w:r>
      <w:r>
        <w:noBreakHyphen/>
      </w:r>
      <w:r w:rsidRPr="002F118D">
        <w:t>43</w:t>
      </w:r>
      <w:r>
        <w:noBreakHyphen/>
      </w:r>
      <w:r w:rsidRPr="002F118D">
        <w:t xml:space="preserve">220(c) is exempt from all property taxes imposed for school operating purposes but not including millage imposed for the repayment of general obligation debt. </w:t>
      </w:r>
    </w:p>
    <w:p w:rsidR="006037ED" w:rsidRPr="002F118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noBreakHyphen/>
      </w:r>
      <w:r w:rsidRPr="002F118D">
        <w:t>thirds majority of the membership of each house of the General Assembly.</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2009.</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as last amended by Act</w:t>
      </w:r>
      <w:r w:rsidR="00107A9C">
        <w:t>s 386 and</w:t>
      </w:r>
      <w:r>
        <w:t xml:space="preserve"> 388 of 2006,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905B10" w:rsidRPr="00916C6F">
        <w:t>As provided in Section 11</w:t>
      </w:r>
      <w:r w:rsidR="00905B10" w:rsidRPr="00916C6F">
        <w:noBreakHyphen/>
        <w:t>11</w:t>
      </w:r>
      <w:r w:rsidR="00905B10" w:rsidRPr="00916C6F">
        <w:noBreakHyphen/>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905B10" w:rsidRPr="00916C6F">
        <w:noBreakHyphen/>
        <w:t>37</w:t>
      </w:r>
      <w:r w:rsidR="00905B10" w:rsidRPr="00916C6F">
        <w:noBreakHyphen/>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905B10" w:rsidRPr="00916C6F">
        <w:noBreakHyphen/>
        <w:t>37</w:t>
      </w:r>
      <w:r w:rsidR="00905B10" w:rsidRPr="00916C6F">
        <w:noBreakHyphen/>
        <w:t xml:space="preserve">250.  </w:t>
      </w:r>
      <w:r w:rsidR="00905B10" w:rsidRPr="00905B10">
        <w:rPr>
          <w:strike/>
        </w:rPr>
        <w:t>However, no reimbursement must be paid pursuant to this section for revenue for school operations not collected because of the exemption allowed pursuant to Section 12</w:t>
      </w:r>
      <w:r w:rsidR="00905B10" w:rsidRPr="00905B10">
        <w:rPr>
          <w:strike/>
        </w:rPr>
        <w:noBreakHyphen/>
        <w:t>37</w:t>
      </w:r>
      <w:r w:rsidR="00905B10" w:rsidRPr="00905B10">
        <w:rPr>
          <w:strike/>
        </w:rPr>
        <w:noBreakHyphen/>
        <w:t>250.</w:t>
      </w:r>
      <w:r w:rsidR="00905B10"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rsidR="00905B10">
        <w:t xml:space="preserve">ed because of the exemption.  </w:t>
      </w:r>
      <w:r w:rsidR="00905B10" w:rsidRPr="00916C6F">
        <w:t>Funds paid by the department as the result of an erroneous or improper application must be returned to the department for deposit in the general fund of the State.</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as last amended by Act</w:t>
      </w:r>
      <w:r w:rsidR="00107A9C">
        <w:t>s 386 and</w:t>
      </w:r>
      <w:r>
        <w:t xml:space="preserve"> 388 of 2006,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6037ED" w:rsidRPr="001B47C2"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r>
      <w:r w:rsidR="00107A9C">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Pr>
          <w:u w:val="single"/>
        </w:rPr>
        <w:noBreakHyphen/>
      </w:r>
      <w:r w:rsidR="00107A9C">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sidR="00107A9C">
        <w:rPr>
          <w:u w:val="single"/>
        </w:rPr>
        <w:t>ses of computing the ‘</w:t>
      </w:r>
      <w:r w:rsidRPr="001B47C2">
        <w:rPr>
          <w:u w:val="single"/>
        </w:rPr>
        <w:t>index of taxpaying ability</w:t>
      </w:r>
      <w:r w:rsidR="00107A9C">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sidR="00107A9C">
        <w:rPr>
          <w:u w:val="single"/>
        </w:rPr>
        <w:t xml:space="preserve">State </w:t>
      </w:r>
      <w:r w:rsidRPr="001B47C2">
        <w:rPr>
          <w:u w:val="single"/>
        </w:rPr>
        <w:t>Budget and Control Board estimate of total school tax revenue loss resulting from the exemption in the next fiscal year.</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2009.</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 Part II, of Act 388 of 2006 is amended by deleting subsection B, codified as Section 11</w:t>
      </w:r>
      <w:r>
        <w:noBreakHyphen/>
        <w:t>11</w:t>
      </w:r>
      <w:r>
        <w:noBreakHyphen/>
        <w:t>157 of the 1976 Code,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Pr="002739A4">
        <w:t>Beginning June 1, 2007, funds derived from a one percent local option sales tax imposed in a county which are used to reduce ad valorem property taxes imposed on owner</w:t>
      </w:r>
      <w:r>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w:t>
      </w:r>
      <w:r w:rsidR="00107A9C">
        <w:t xml:space="preserve"> of</w:t>
      </w:r>
      <w:r>
        <w:t xml:space="preserve"> Chapter 10, Title 4 of the 1976 Code is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107A9C"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w:t>
      </w:r>
      <w:r w:rsidR="006037ED">
        <w:t xml:space="preserve"> Chapter 36, Title 12 of the 1976 Code is repealed.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2010.</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as last amended by Act 357 of 2008, is further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Pr>
          <w:szCs w:val="22"/>
        </w:rPr>
        <w:noBreakHyphen/>
        <w:t>37</w:t>
      </w:r>
      <w:r>
        <w:rPr>
          <w:szCs w:val="22"/>
        </w:rPr>
        <w:noBreakHyphen/>
        <w:t>3130.</w:t>
      </w:r>
      <w:r>
        <w:rPr>
          <w:szCs w:val="22"/>
        </w:rPr>
        <w:tab/>
        <w:t>(1)</w:t>
      </w:r>
      <w:r>
        <w:rPr>
          <w:szCs w:val="22"/>
        </w:rPr>
        <w:tab/>
      </w:r>
      <w:r w:rsidRPr="006037ED">
        <w:rPr>
          <w:szCs w:val="22"/>
        </w:rPr>
        <w:t>‘</w:t>
      </w:r>
      <w:r>
        <w:rPr>
          <w:szCs w:val="22"/>
        </w:rPr>
        <w:t>Additions</w:t>
      </w:r>
      <w:r w:rsidRPr="006037ED">
        <w:rPr>
          <w:szCs w:val="22"/>
        </w:rPr>
        <w:t>’</w:t>
      </w:r>
      <w:r>
        <w:rPr>
          <w:szCs w:val="22"/>
        </w:rPr>
        <w:t xml:space="preserve"> or </w:t>
      </w:r>
      <w:r w:rsidRPr="006037ED">
        <w:rPr>
          <w:szCs w:val="22"/>
        </w:rPr>
        <w:t>‘</w:t>
      </w:r>
      <w:r>
        <w:rPr>
          <w:szCs w:val="22"/>
        </w:rPr>
        <w:t>improvements</w:t>
      </w:r>
      <w:r w:rsidRPr="006037ED">
        <w:rPr>
          <w:szCs w:val="22"/>
        </w:rPr>
        <w:t>’</w:t>
      </w:r>
      <w:r>
        <w:rPr>
          <w:szCs w:val="22"/>
        </w:rPr>
        <w:t xml:space="preserve"> mean an increase in the value of an existing parcel of real property because of: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6037ED">
        <w:rPr>
          <w:szCs w:val="22"/>
        </w:rPr>
        <w:t>‘</w:t>
      </w:r>
      <w:r>
        <w:rPr>
          <w:szCs w:val="22"/>
        </w:rPr>
        <w:t>Adjustments</w:t>
      </w:r>
      <w:r w:rsidRPr="006037ED">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6037ED">
        <w:rPr>
          <w:szCs w:val="22"/>
        </w:rPr>
        <w:t>‘</w:t>
      </w:r>
      <w:r>
        <w:rPr>
          <w:szCs w:val="22"/>
        </w:rPr>
        <w:t>Appraisal</w:t>
      </w:r>
      <w:r w:rsidRPr="006037ED">
        <w:rPr>
          <w:szCs w:val="22"/>
        </w:rPr>
        <w:t>’</w:t>
      </w:r>
      <w:r>
        <w:rPr>
          <w:szCs w:val="22"/>
        </w:rPr>
        <w:t xml:space="preserve"> or </w:t>
      </w:r>
      <w:r w:rsidRPr="006037ED">
        <w:rPr>
          <w:szCs w:val="22"/>
        </w:rPr>
        <w:t>‘</w:t>
      </w:r>
      <w:r>
        <w:rPr>
          <w:szCs w:val="22"/>
        </w:rPr>
        <w:t>appraised</w:t>
      </w:r>
      <w:r w:rsidRPr="006037ED">
        <w:rPr>
          <w:szCs w:val="22"/>
        </w:rPr>
        <w:t>’</w:t>
      </w:r>
      <w:r>
        <w:rPr>
          <w:szCs w:val="22"/>
        </w:rPr>
        <w:t xml:space="preserve"> means the process provided by law for the property tax assessor to determine the fair market value of real property and additions and improvements to real property.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6037ED">
        <w:rPr>
          <w:szCs w:val="22"/>
        </w:rPr>
        <w:t>‘</w:t>
      </w:r>
      <w:r>
        <w:rPr>
          <w:szCs w:val="22"/>
        </w:rPr>
        <w:t>Assessable transfer of interest</w:t>
      </w:r>
      <w:r w:rsidRPr="006037ED">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6037ED">
        <w:rPr>
          <w:szCs w:val="22"/>
        </w:rPr>
        <w:t>‘</w:t>
      </w:r>
      <w:r>
        <w:rPr>
          <w:szCs w:val="22"/>
        </w:rPr>
        <w:t>Commonly controlled</w:t>
      </w:r>
      <w:r w:rsidRPr="006037ED">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6037ED">
        <w:rPr>
          <w:szCs w:val="22"/>
        </w:rPr>
        <w:t>‘</w:t>
      </w:r>
      <w:r>
        <w:rPr>
          <w:szCs w:val="22"/>
        </w:rPr>
        <w:t>Conveyance</w:t>
      </w:r>
      <w:r w:rsidRPr="006037ED">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6037ED">
        <w:rPr>
          <w:szCs w:val="22"/>
          <w:u w:val="single"/>
        </w:rPr>
        <w:t>‘</w:t>
      </w:r>
      <w:r>
        <w:rPr>
          <w:szCs w:val="22"/>
          <w:u w:val="single"/>
        </w:rPr>
        <w:t>Fair market value</w:t>
      </w:r>
      <w:r w:rsidRPr="006037ED">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6037ED">
        <w:rPr>
          <w:szCs w:val="22"/>
        </w:rPr>
        <w:t>‘</w:t>
      </w:r>
      <w:r>
        <w:rPr>
          <w:szCs w:val="22"/>
        </w:rPr>
        <w:t>Property tax assessor</w:t>
      </w:r>
      <w:r w:rsidRPr="006037ED">
        <w:rPr>
          <w:szCs w:val="22"/>
        </w:rPr>
        <w:t>’</w:t>
      </w:r>
      <w:r>
        <w:rPr>
          <w:szCs w:val="22"/>
        </w:rPr>
        <w:t xml:space="preserve"> means the county assessor, an assessor appointed to handle multiple county assessments pursuant to an intergovernmental agreement, or the Department of Revenue, as applicable.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6037ED">
        <w:rPr>
          <w:szCs w:val="22"/>
          <w:u w:val="single"/>
        </w:rPr>
        <w:t>‘</w:t>
      </w:r>
      <w:r>
        <w:rPr>
          <w:szCs w:val="22"/>
          <w:u w:val="single"/>
        </w:rPr>
        <w:t>Property tax value</w:t>
      </w:r>
      <w:r w:rsidRPr="006037ED">
        <w:rPr>
          <w:szCs w:val="22"/>
          <w:u w:val="single"/>
        </w:rPr>
        <w:t>’</w:t>
      </w:r>
      <w:r>
        <w:rPr>
          <w:szCs w:val="22"/>
          <w:u w:val="single"/>
        </w:rPr>
        <w:t xml:space="preserve"> means the value determined pursuant to item (7) of this section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Pr="006037ED">
        <w:rPr>
          <w:szCs w:val="22"/>
          <w:u w:val="single"/>
        </w:rPr>
        <w:t>‘</w:t>
      </w:r>
      <w:r>
        <w:rPr>
          <w:szCs w:val="22"/>
          <w:u w:val="single"/>
        </w:rPr>
        <w:t>Stepup</w:t>
      </w:r>
      <w:r w:rsidRPr="006037ED">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as last amended by Act 57 of 2007, is further amended to read</w:t>
      </w:r>
      <w:r w:rsidR="00107A9C">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trike/>
          <w:szCs w:val="22"/>
        </w:rPr>
        <w:t>Any</w:t>
      </w:r>
      <w:r>
        <w:rPr>
          <w:szCs w:val="22"/>
          <w:u w:val="single"/>
        </w:rPr>
        <w:t>An</w:t>
      </w:r>
      <w:r>
        <w:rPr>
          <w:szCs w:val="22"/>
        </w:rPr>
        <w:t xml:space="preserve"> increase in the fair market value of real property attributable to the periodic countywide appraisal and equalization program implemented pursuant to Section 12</w:t>
      </w:r>
      <w:r>
        <w:rPr>
          <w:szCs w:val="22"/>
        </w:rPr>
        <w:noBreakHyphen/>
        <w:t>43</w:t>
      </w:r>
      <w:r>
        <w:rPr>
          <w:szCs w:val="22"/>
        </w:rPr>
        <w:noBreakHyphen/>
        <w:t>217 is limited to fifteen percent within a five</w:t>
      </w:r>
      <w:r>
        <w:rPr>
          <w:szCs w:val="22"/>
        </w:rPr>
        <w:noBreakHyphen/>
        <w:t>year period to the otherwise applicable fair market value</w:t>
      </w:r>
      <w:r>
        <w:rPr>
          <w:szCs w:val="22"/>
          <w:u w:val="single"/>
        </w:rPr>
        <w:t>.  This limit must be calculated separately on land and improvements</w:t>
      </w:r>
      <w:r>
        <w:rPr>
          <w:szCs w:val="22"/>
        </w:rPr>
        <w:t xml:space="preserve">.  However, this limit does not apply to the fair market value of additions or improvements to real property in the year those additions or improvements are first subject to property tax, nor </w:t>
      </w:r>
      <w:r>
        <w:rPr>
          <w:strike/>
          <w:szCs w:val="22"/>
        </w:rPr>
        <w:t>do they</w:t>
      </w:r>
      <w:r>
        <w:rPr>
          <w:szCs w:val="22"/>
          <w:u w:val="single"/>
        </w:rPr>
        <w:t>does it</w:t>
      </w:r>
      <w:r>
        <w:rPr>
          <w:szCs w:val="22"/>
        </w:rPr>
        <w:t xml:space="preserve"> apply </w:t>
      </w:r>
      <w:r>
        <w:rPr>
          <w:strike/>
          <w:szCs w:val="22"/>
        </w:rPr>
        <w:t>to the fair market value of real property when an assessable transfer of interest occurred</w:t>
      </w:r>
      <w:r>
        <w:rPr>
          <w:bCs/>
          <w:strike/>
          <w:szCs w:val="22"/>
        </w:rPr>
        <w:t xml:space="preserve"> </w:t>
      </w:r>
      <w:r>
        <w:rPr>
          <w:strike/>
          <w:szCs w:val="22"/>
        </w:rPr>
        <w:t>in the year that the transfer value is first subject to tax</w:t>
      </w:r>
      <w:r w:rsidRPr="006037ED">
        <w:rPr>
          <w:szCs w:val="22"/>
        </w:rPr>
        <w:t xml:space="preserve"> </w:t>
      </w:r>
      <w:r>
        <w:rPr>
          <w:szCs w:val="22"/>
          <w:u w:val="single"/>
        </w:rPr>
        <w:t>the year a stepup is implemented</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6037ED">
        <w:rPr>
          <w:szCs w:val="22"/>
        </w:rPr>
        <w:t>‘</w:t>
      </w:r>
      <w:r>
        <w:rPr>
          <w:szCs w:val="22"/>
        </w:rPr>
        <w:t>base year</w:t>
      </w:r>
      <w:r w:rsidRPr="006037ED">
        <w:rPr>
          <w:szCs w:val="22"/>
        </w:rPr>
        <w:t>’</w:t>
      </w:r>
      <w:r>
        <w:rPr>
          <w:szCs w:val="22"/>
        </w:rPr>
        <w:t xml:space="preserve"> fair market value pursuant to this section, the fair market value of real property is its appraised value applicable for property tax year 2007.</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 xml:space="preserve">3150(A) of the 1976 Code preceding item (1), as added by Act </w:t>
      </w:r>
      <w:r w:rsidR="00905B10">
        <w:rPr>
          <w:szCs w:val="22"/>
        </w:rPr>
        <w:t>57 of 2007</w:t>
      </w:r>
      <w:r>
        <w:rPr>
          <w:szCs w:val="22"/>
        </w:rPr>
        <w:t>,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Pr>
          <w:szCs w:val="22"/>
        </w:rPr>
        <w:noBreakHyphen/>
        <w:t>60</w:t>
      </w:r>
      <w:r>
        <w:rPr>
          <w:szCs w:val="22"/>
        </w:rPr>
        <w:noBreakHyphen/>
        <w:t>30(19) of the 1976 Code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Pr="006037ED">
        <w:rPr>
          <w:szCs w:val="22"/>
        </w:rPr>
        <w:t>‘</w:t>
      </w:r>
      <w:r>
        <w:rPr>
          <w:szCs w:val="22"/>
        </w:rPr>
        <w:t>Property tax assessment</w:t>
      </w:r>
      <w:r w:rsidRPr="006037ED">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Pr>
          <w:szCs w:val="22"/>
          <w:u w:val="single"/>
        </w:rPr>
        <w:noBreakHyphen/>
        <w:t>37</w:t>
      </w:r>
      <w:r>
        <w:rPr>
          <w:szCs w:val="22"/>
          <w:u w:val="single"/>
        </w:rPr>
        <w:noBreakHyphen/>
        <w:t>3130(9),</w:t>
      </w:r>
      <w:r>
        <w:rPr>
          <w:szCs w:val="22"/>
        </w:rPr>
        <w:t xml:space="preserve"> or special use value of the property by the appropriate assessment ratio for the taxable property</w:t>
      </w:r>
      <w:r w:rsidRPr="006037ED">
        <w:rPr>
          <w:szCs w:val="22"/>
        </w:rPr>
        <w:t>’</w:t>
      </w:r>
      <w:r>
        <w:rPr>
          <w:szCs w:val="22"/>
        </w:rPr>
        <w:t>s classification.”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Pr>
          <w:szCs w:val="22"/>
        </w:rPr>
        <w:noBreakHyphen/>
        <w:t>60</w:t>
      </w:r>
      <w:r>
        <w:rPr>
          <w:szCs w:val="22"/>
        </w:rPr>
        <w:noBreakHyphen/>
        <w:t>2510(A)(1)(b) of the 1976 Code, as last amended by Act 57 of 2007, is further amended to read:</w:t>
      </w:r>
    </w:p>
    <w:p w:rsidR="006037ED" w:rsidRDefault="006037ED" w:rsidP="006037E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2010.  Property tax assessors shall conform the values of parcels of real property which underwent an assessable transfer of interest in 2007, 2008, 2009, and 2010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07A9C">
        <w:t>.</w:t>
      </w:r>
      <w:r>
        <w:t>A.</w:t>
      </w:r>
      <w:r>
        <w:tab/>
        <w:t xml:space="preserve">If an amendment to Article X, Section 6 of the </w:t>
      </w:r>
      <w:r w:rsidR="00107A9C">
        <w:t>C</w:t>
      </w:r>
      <w:r>
        <w:t>onstitution of this State is ratified during the 118</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the property tax year beginning after the ratification date described in subsection A of this section: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as last amended by Act 76 of 2009, is further amended by deleting the last undesignated paragraph which reads: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6037ED">
        <w:rPr>
          <w:szCs w:val="22"/>
        </w:rPr>
        <w:t>‘</w:t>
      </w:r>
      <w:r>
        <w:rPr>
          <w:szCs w:val="22"/>
        </w:rPr>
        <w:t>Property tax assessment</w:t>
      </w:r>
      <w:r w:rsidRPr="006037ED">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Pr>
          <w:strike/>
          <w:szCs w:val="22"/>
        </w:rPr>
        <w:noBreakHyphen/>
      </w:r>
      <w:r w:rsidRPr="00A831D2">
        <w:rPr>
          <w:strike/>
          <w:szCs w:val="22"/>
        </w:rPr>
        <w:t>37</w:t>
      </w:r>
      <w:r>
        <w:rPr>
          <w:strike/>
          <w:szCs w:val="22"/>
        </w:rPr>
        <w:noBreakHyphen/>
      </w:r>
      <w:r w:rsidRPr="00A831D2">
        <w:rPr>
          <w:strike/>
          <w:szCs w:val="22"/>
        </w:rPr>
        <w:t>3130(9),</w:t>
      </w:r>
      <w:r>
        <w:rPr>
          <w:szCs w:val="22"/>
        </w:rPr>
        <w:t xml:space="preserve"> or special use value of the property by the appropriate assessment ratio for the taxable property</w:t>
      </w:r>
      <w:r w:rsidRPr="006037ED">
        <w:rPr>
          <w:szCs w:val="22"/>
        </w:rPr>
        <w:t>’</w:t>
      </w:r>
      <w:r>
        <w:rPr>
          <w:szCs w:val="22"/>
        </w:rPr>
        <w:t>s classification.”</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noBreakHyphen/>
        <w:t>60</w:t>
      </w:r>
      <w:r>
        <w:noBreakHyphen/>
        <w:t>2510(A)(1)(b)</w:t>
      </w:r>
      <w:r w:rsidR="00107A9C">
        <w:t xml:space="preserve"> of the 1976 Code, as last amended by Act 57 of 2007,</w:t>
      </w:r>
      <w:r>
        <w:t xml:space="preserve"> is</w:t>
      </w:r>
      <w:r w:rsidR="00107A9C">
        <w:t xml:space="preserve"> further</w:t>
      </w:r>
      <w:r>
        <w:t xml:space="preserve"> amended to read:</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00107A9C" w:rsidRPr="00107A9C">
        <w:t>”</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037ED"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77C0" w:rsidRDefault="006037ED" w:rsidP="0060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75050D" w:rsidRDefault="006037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50D" w:rsidRDefault="0075050D" w:rsidP="00556C4D">
      <w:pPr>
        <w:suppressAutoHyphens/>
      </w:pPr>
    </w:p>
    <w:sectPr w:rsidR="0075050D" w:rsidSect="00556C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9F5" w:rsidRDefault="000A49F5" w:rsidP="009F0C77">
      <w:r>
        <w:separator/>
      </w:r>
    </w:p>
  </w:endnote>
  <w:endnote w:type="continuationSeparator" w:id="0">
    <w:p w:rsidR="000A49F5" w:rsidRDefault="000A49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5B9AC2-DADB-4CE5-A88C-CE59BE1AF53C}"/>
    <w:embedBold r:id="rId2" w:fontKey="{ADC71CE4-0431-41A3-9C6C-D8C6300BF187}"/>
  </w:font>
  <w:font w:name="Calibri">
    <w:panose1 w:val="020F0502020204030204"/>
    <w:charset w:val="00"/>
    <w:family w:val="swiss"/>
    <w:pitch w:val="variable"/>
    <w:sig w:usb0="E10002FF" w:usb1="4000ACFF" w:usb2="00000009" w:usb3="00000000" w:csb0="0000019F" w:csb1="00000000"/>
    <w:embedRegular r:id="rId3" w:fontKey="{C8A348A3-22B5-4BCB-A46F-C47D509BA418}"/>
  </w:font>
  <w:font w:name="Cambria">
    <w:panose1 w:val="02040503050406030204"/>
    <w:charset w:val="00"/>
    <w:family w:val="roman"/>
    <w:pitch w:val="variable"/>
    <w:sig w:usb0="E00002FF" w:usb1="400004FF" w:usb2="00000000" w:usb3="00000000" w:csb0="0000019F" w:csb1="00000000"/>
    <w:embedRegular r:id="rId4" w:fontKey="{E91BF93D-47F4-408D-B2EB-C7B1B63C2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C4D" w:rsidRPr="0075050D" w:rsidRDefault="00556C4D" w:rsidP="0075050D">
    <w:pPr>
      <w:pStyle w:val="Footer"/>
      <w:tabs>
        <w:tab w:val="clear" w:pos="4680"/>
        <w:tab w:val="clear" w:pos="9360"/>
        <w:tab w:val="center" w:pos="2995"/>
      </w:tabs>
      <w:spacing w:before="120"/>
    </w:pPr>
    <w:r>
      <w:t>[4935]</w:t>
    </w:r>
    <w:r>
      <w:tab/>
    </w:r>
    <w:r w:rsidR="0012312C">
      <w:fldChar w:fldCharType="begin"/>
    </w:r>
    <w:r w:rsidR="0012312C">
      <w:instrText xml:space="preserve"> PAGE  \* MERGEFORMAT </w:instrText>
    </w:r>
    <w:r w:rsidR="0012312C">
      <w:fldChar w:fldCharType="separate"/>
    </w:r>
    <w:r w:rsidR="0012312C">
      <w:rPr>
        <w:noProof/>
      </w:rPr>
      <w:t>1</w:t>
    </w:r>
    <w:r w:rsidR="001231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9F5" w:rsidRDefault="000A49F5" w:rsidP="009F0C77">
      <w:r>
        <w:separator/>
      </w:r>
    </w:p>
  </w:footnote>
  <w:footnote w:type="continuationSeparator" w:id="0">
    <w:p w:rsidR="000A49F5" w:rsidRDefault="000A49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27HTC10"/>
    <w:docVar w:name="CoverBillType" w:val="b"/>
    <w:docVar w:name="docpath" w:val="L:\Council\bills\BBM\9727HTC10.DOCX"/>
    <w:docVar w:name="dvBillNumber" w:val="4935"/>
    <w:docVar w:name="dvBillNumberPrefix" w:val="H. "/>
    <w:docVar w:name="dvOriginalBody" w:val="House"/>
    <w:docVar w:name="dvSteno" w:val="BBM"/>
    <w:docVar w:name="NameofBody" w:val="h"/>
    <w:docVar w:name="vgroup2" w:val="Council"/>
  </w:docVars>
  <w:rsids>
    <w:rsidRoot w:val="00322E85"/>
    <w:rsid w:val="00011869"/>
    <w:rsid w:val="000A49F5"/>
    <w:rsid w:val="000E1785"/>
    <w:rsid w:val="000F40FA"/>
    <w:rsid w:val="0010776B"/>
    <w:rsid w:val="00107A9C"/>
    <w:rsid w:val="0012312C"/>
    <w:rsid w:val="00133E66"/>
    <w:rsid w:val="001435A3"/>
    <w:rsid w:val="001711DF"/>
    <w:rsid w:val="001D08F2"/>
    <w:rsid w:val="001D525B"/>
    <w:rsid w:val="001D7F4F"/>
    <w:rsid w:val="002321B6"/>
    <w:rsid w:val="00250967"/>
    <w:rsid w:val="002543C8"/>
    <w:rsid w:val="00284AAE"/>
    <w:rsid w:val="002E0CFF"/>
    <w:rsid w:val="002E5912"/>
    <w:rsid w:val="00322E85"/>
    <w:rsid w:val="00325348"/>
    <w:rsid w:val="0032732C"/>
    <w:rsid w:val="00332B6B"/>
    <w:rsid w:val="00336AD0"/>
    <w:rsid w:val="003659B6"/>
    <w:rsid w:val="0037079A"/>
    <w:rsid w:val="003A4196"/>
    <w:rsid w:val="003B77C0"/>
    <w:rsid w:val="003D01E8"/>
    <w:rsid w:val="003E5288"/>
    <w:rsid w:val="003F6D79"/>
    <w:rsid w:val="0041760A"/>
    <w:rsid w:val="00417C01"/>
    <w:rsid w:val="004809EE"/>
    <w:rsid w:val="00486FA5"/>
    <w:rsid w:val="004D6540"/>
    <w:rsid w:val="004E7D54"/>
    <w:rsid w:val="005273C6"/>
    <w:rsid w:val="00530A69"/>
    <w:rsid w:val="00545593"/>
    <w:rsid w:val="00556C4D"/>
    <w:rsid w:val="00577C6C"/>
    <w:rsid w:val="005B3B26"/>
    <w:rsid w:val="005C2FE2"/>
    <w:rsid w:val="005E2BC9"/>
    <w:rsid w:val="006037ED"/>
    <w:rsid w:val="00605102"/>
    <w:rsid w:val="006215AA"/>
    <w:rsid w:val="006913C9"/>
    <w:rsid w:val="0069470D"/>
    <w:rsid w:val="00700585"/>
    <w:rsid w:val="00734F00"/>
    <w:rsid w:val="0075050D"/>
    <w:rsid w:val="007558C3"/>
    <w:rsid w:val="007A70AE"/>
    <w:rsid w:val="007F7508"/>
    <w:rsid w:val="008362E8"/>
    <w:rsid w:val="008A1768"/>
    <w:rsid w:val="008B7760"/>
    <w:rsid w:val="008F4429"/>
    <w:rsid w:val="00905B10"/>
    <w:rsid w:val="00921AE5"/>
    <w:rsid w:val="0094021A"/>
    <w:rsid w:val="009C6A0B"/>
    <w:rsid w:val="009F0C77"/>
    <w:rsid w:val="009F4DD1"/>
    <w:rsid w:val="00A41684"/>
    <w:rsid w:val="00A64E80"/>
    <w:rsid w:val="00A72BCD"/>
    <w:rsid w:val="00A741D9"/>
    <w:rsid w:val="00A833AB"/>
    <w:rsid w:val="00A9741D"/>
    <w:rsid w:val="00AD4B17"/>
    <w:rsid w:val="00B246FA"/>
    <w:rsid w:val="00B279C1"/>
    <w:rsid w:val="00B412D4"/>
    <w:rsid w:val="00B75F48"/>
    <w:rsid w:val="00BE3C22"/>
    <w:rsid w:val="00C0345E"/>
    <w:rsid w:val="00C33B78"/>
    <w:rsid w:val="00C3483A"/>
    <w:rsid w:val="00C74E9D"/>
    <w:rsid w:val="00C82FD3"/>
    <w:rsid w:val="00C92819"/>
    <w:rsid w:val="00CA3B88"/>
    <w:rsid w:val="00CC6B7B"/>
    <w:rsid w:val="00CD2089"/>
    <w:rsid w:val="00CE79AB"/>
    <w:rsid w:val="00CF641B"/>
    <w:rsid w:val="00D73A67"/>
    <w:rsid w:val="00D970A9"/>
    <w:rsid w:val="00DD798B"/>
    <w:rsid w:val="00DF3845"/>
    <w:rsid w:val="00E41911"/>
    <w:rsid w:val="00E82B48"/>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4ACB22-C4D0-4331-A6FF-C7B6E1926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56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35_2010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76E9-477F-4182-A7E8-6C01B171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5524</Words>
  <Characters>28604</Characters>
  <Application>Microsoft Office Word</Application>
  <DocSecurity>0</DocSecurity>
  <Lines>698</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4935: Property tax millage - South Carolina Legislature Online</dc:title>
  <dc:subject/>
  <dc:creator>BrendaMelton</dc:creator>
  <cp:keywords/>
  <dc:description/>
  <cp:lastModifiedBy>N Cumfer</cp:lastModifiedBy>
  <cp:revision>8</cp:revision>
  <cp:lastPrinted>2010-04-19T13:43:00Z</cp:lastPrinted>
  <dcterms:created xsi:type="dcterms:W3CDTF">2010-05-04T16:46:00Z</dcterms:created>
  <dcterms:modified xsi:type="dcterms:W3CDTF">2014-11-24T16:38:00Z</dcterms:modified>
</cp:coreProperties>
</file>