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A6B" w:rsidRDefault="00E32A6B" w:rsidP="00E32A6B">
      <w:pPr>
        <w:widowControl w:val="0"/>
        <w:jc w:val="center"/>
      </w:pPr>
      <w:bookmarkStart w:id="0" w:name="_GoBack"/>
      <w:bookmarkEnd w:id="0"/>
      <w:r w:rsidRPr="00E32A6B">
        <w:rPr>
          <w:b/>
        </w:rPr>
        <w:t>South Carolina General Assembly</w:t>
      </w:r>
    </w:p>
    <w:p w:rsidR="00E32A6B" w:rsidRDefault="00E32A6B" w:rsidP="00E32A6B">
      <w:pPr>
        <w:widowControl w:val="0"/>
        <w:jc w:val="center"/>
      </w:pPr>
      <w:r>
        <w:t>118th Session, 2009-2010</w:t>
      </w:r>
    </w:p>
    <w:p w:rsidR="00E32A6B" w:rsidRDefault="00E32A6B" w:rsidP="00E32A6B">
      <w:pPr>
        <w:widowControl w:val="0"/>
        <w:jc w:val="left"/>
      </w:pPr>
    </w:p>
    <w:p w:rsidR="00E32A6B" w:rsidRDefault="00E32A6B" w:rsidP="00E32A6B">
      <w:pPr>
        <w:widowControl w:val="0"/>
        <w:jc w:val="left"/>
        <w:rPr>
          <w:b/>
        </w:rPr>
      </w:pPr>
      <w:r w:rsidRPr="00E32A6B">
        <w:rPr>
          <w:b/>
        </w:rPr>
        <w:t>H. 4962</w:t>
      </w:r>
    </w:p>
    <w:p w:rsidR="00E32A6B" w:rsidRDefault="00E32A6B" w:rsidP="00E32A6B">
      <w:pPr>
        <w:widowControl w:val="0"/>
        <w:jc w:val="left"/>
        <w:rPr>
          <w:b/>
        </w:rPr>
      </w:pPr>
    </w:p>
    <w:p w:rsidR="00E32A6B" w:rsidRDefault="00E32A6B" w:rsidP="00E32A6B">
      <w:pPr>
        <w:widowControl w:val="0"/>
        <w:jc w:val="left"/>
      </w:pPr>
      <w:r w:rsidRPr="00E32A6B">
        <w:rPr>
          <w:b/>
        </w:rPr>
        <w:t>STATUS INFORMATION</w:t>
      </w:r>
    </w:p>
    <w:p w:rsidR="00E32A6B" w:rsidRDefault="00E32A6B" w:rsidP="00E32A6B">
      <w:pPr>
        <w:widowControl w:val="0"/>
        <w:jc w:val="left"/>
      </w:pPr>
    </w:p>
    <w:p w:rsidR="00E32A6B" w:rsidRDefault="00E32A6B" w:rsidP="00E32A6B">
      <w:pPr>
        <w:widowControl w:val="0"/>
        <w:jc w:val="left"/>
      </w:pPr>
      <w:r>
        <w:t>General Bill</w:t>
      </w:r>
    </w:p>
    <w:p w:rsidR="00E32A6B" w:rsidRDefault="00E32A6B" w:rsidP="00E32A6B">
      <w:pPr>
        <w:widowControl w:val="0"/>
        <w:jc w:val="left"/>
      </w:pPr>
      <w:r>
        <w:t>Sponsors: Reps. Simrill, White, Parker, Long and G.R. Smith</w:t>
      </w:r>
    </w:p>
    <w:p w:rsidR="00E32A6B" w:rsidRDefault="00E32A6B" w:rsidP="00E32A6B">
      <w:pPr>
        <w:widowControl w:val="0"/>
        <w:jc w:val="left"/>
      </w:pPr>
      <w:r>
        <w:t>Document Path: l:\council\bills\nbd\20851sd10.docx</w:t>
      </w:r>
    </w:p>
    <w:p w:rsidR="00E32A6B" w:rsidRDefault="00E32A6B" w:rsidP="00E32A6B">
      <w:pPr>
        <w:widowControl w:val="0"/>
        <w:jc w:val="left"/>
      </w:pPr>
    </w:p>
    <w:p w:rsidR="00E32A6B" w:rsidRDefault="00E32A6B" w:rsidP="00E32A6B">
      <w:pPr>
        <w:widowControl w:val="0"/>
        <w:jc w:val="left"/>
      </w:pPr>
      <w:r>
        <w:t>Introduced in the House on May 12, 2010</w:t>
      </w:r>
    </w:p>
    <w:p w:rsidR="00E32A6B" w:rsidRDefault="00E32A6B" w:rsidP="00E32A6B">
      <w:pPr>
        <w:widowControl w:val="0"/>
        <w:jc w:val="left"/>
      </w:pPr>
      <w:r>
        <w:t xml:space="preserve">Currently residing in the House Committee on </w:t>
      </w:r>
      <w:r w:rsidRPr="00E32A6B">
        <w:rPr>
          <w:b/>
        </w:rPr>
        <w:t>Ways and Means</w:t>
      </w:r>
    </w:p>
    <w:p w:rsidR="00E32A6B" w:rsidRDefault="00E32A6B" w:rsidP="00E32A6B">
      <w:pPr>
        <w:widowControl w:val="0"/>
        <w:jc w:val="left"/>
      </w:pPr>
    </w:p>
    <w:p w:rsidR="00E32A6B" w:rsidRDefault="00E32A6B" w:rsidP="00E32A6B">
      <w:pPr>
        <w:widowControl w:val="0"/>
        <w:jc w:val="left"/>
      </w:pPr>
      <w:r>
        <w:t xml:space="preserve">Summary: </w:t>
      </w:r>
      <w:r w:rsidR="0023510B">
        <w:t>Cigarette tax</w:t>
      </w:r>
    </w:p>
    <w:p w:rsidR="00E32A6B" w:rsidRDefault="00E32A6B" w:rsidP="00E32A6B">
      <w:pPr>
        <w:widowControl w:val="0"/>
        <w:jc w:val="left"/>
      </w:pPr>
    </w:p>
    <w:p w:rsidR="00E32A6B" w:rsidRDefault="00E32A6B" w:rsidP="00E32A6B">
      <w:pPr>
        <w:widowControl w:val="0"/>
        <w:jc w:val="left"/>
      </w:pPr>
    </w:p>
    <w:p w:rsidR="00E32A6B" w:rsidRDefault="00E32A6B" w:rsidP="00E32A6B">
      <w:pPr>
        <w:widowControl w:val="0"/>
        <w:tabs>
          <w:tab w:val="center" w:pos="590"/>
          <w:tab w:val="center" w:pos="1440"/>
          <w:tab w:val="left" w:pos="1872"/>
          <w:tab w:val="left" w:pos="9187"/>
        </w:tabs>
        <w:jc w:val="left"/>
      </w:pPr>
      <w:r w:rsidRPr="00E32A6B">
        <w:rPr>
          <w:b/>
        </w:rPr>
        <w:t>HISTORY OF LEGISLATIVE ACTIONS</w:t>
      </w:r>
    </w:p>
    <w:p w:rsidR="00E32A6B" w:rsidRDefault="00E32A6B" w:rsidP="00E32A6B">
      <w:pPr>
        <w:widowControl w:val="0"/>
        <w:tabs>
          <w:tab w:val="center" w:pos="590"/>
          <w:tab w:val="center" w:pos="1440"/>
          <w:tab w:val="left" w:pos="1872"/>
          <w:tab w:val="left" w:pos="9187"/>
        </w:tabs>
        <w:jc w:val="left"/>
      </w:pPr>
    </w:p>
    <w:p w:rsidR="00E32A6B" w:rsidRPr="00E32A6B" w:rsidRDefault="00E32A6B" w:rsidP="00E32A6B">
      <w:pPr>
        <w:widowControl w:val="0"/>
        <w:tabs>
          <w:tab w:val="center" w:pos="590"/>
          <w:tab w:val="center" w:pos="1440"/>
          <w:tab w:val="left" w:pos="1872"/>
          <w:tab w:val="left" w:pos="9187"/>
        </w:tabs>
        <w:jc w:val="left"/>
      </w:pPr>
      <w:r w:rsidRPr="00E32A6B">
        <w:rPr>
          <w:u w:val="single"/>
        </w:rPr>
        <w:tab/>
        <w:t>Date</w:t>
      </w:r>
      <w:r w:rsidRPr="00E32A6B">
        <w:rPr>
          <w:u w:val="single"/>
        </w:rPr>
        <w:tab/>
        <w:t>Body</w:t>
      </w:r>
      <w:r w:rsidRPr="00E32A6B">
        <w:rPr>
          <w:u w:val="single"/>
        </w:rPr>
        <w:tab/>
        <w:t>Action Description with journal page number</w:t>
      </w:r>
      <w:r w:rsidRPr="00E32A6B">
        <w:rPr>
          <w:u w:val="single"/>
        </w:rPr>
        <w:tab/>
      </w:r>
    </w:p>
    <w:p w:rsidR="0055219C" w:rsidRDefault="0055219C" w:rsidP="0055219C">
      <w:pPr>
        <w:widowControl w:val="0"/>
        <w:tabs>
          <w:tab w:val="right" w:pos="1008"/>
          <w:tab w:val="left" w:pos="1152"/>
          <w:tab w:val="left" w:pos="1872"/>
          <w:tab w:val="left" w:pos="9187"/>
        </w:tabs>
        <w:ind w:left="2088" w:hanging="2088"/>
      </w:pPr>
      <w:r>
        <w:tab/>
        <w:t>5/12/2010</w:t>
      </w:r>
      <w:r>
        <w:tab/>
        <w:t>House</w:t>
      </w:r>
      <w:r>
        <w:tab/>
      </w:r>
      <w:r w:rsidRPr="002374D1">
        <w:t xml:space="preserve">Introduced and read first time </w:t>
      </w:r>
      <w:hyperlink r:id="rId7" w:history="1">
        <w:r w:rsidRPr="005C78A7">
          <w:rPr>
            <w:rStyle w:val="Hyperlink"/>
          </w:rPr>
          <w:t>HJ</w:t>
        </w:r>
      </w:hyperlink>
      <w:r>
        <w:noBreakHyphen/>
      </w:r>
      <w:r w:rsidRPr="002374D1">
        <w:t>14</w:t>
      </w:r>
    </w:p>
    <w:p w:rsidR="0055219C" w:rsidRDefault="0055219C" w:rsidP="0055219C">
      <w:pPr>
        <w:widowControl w:val="0"/>
        <w:tabs>
          <w:tab w:val="right" w:pos="1008"/>
          <w:tab w:val="left" w:pos="1152"/>
          <w:tab w:val="left" w:pos="1872"/>
          <w:tab w:val="left" w:pos="9187"/>
        </w:tabs>
        <w:ind w:left="2088" w:hanging="2088"/>
      </w:pPr>
      <w:r>
        <w:tab/>
        <w:t>5/12/2010</w:t>
      </w:r>
      <w:r>
        <w:tab/>
        <w:t>House</w:t>
      </w:r>
      <w:r>
        <w:tab/>
      </w:r>
      <w:r w:rsidRPr="002374D1">
        <w:t xml:space="preserve">Referred to Committee on </w:t>
      </w:r>
      <w:r w:rsidRPr="002374D1">
        <w:rPr>
          <w:b/>
        </w:rPr>
        <w:t>Ways and Means</w:t>
      </w:r>
      <w:r w:rsidRPr="002374D1">
        <w:t xml:space="preserve"> </w:t>
      </w:r>
      <w:hyperlink r:id="rId8" w:history="1">
        <w:r w:rsidRPr="005C78A7">
          <w:rPr>
            <w:rStyle w:val="Hyperlink"/>
          </w:rPr>
          <w:t>HJ</w:t>
        </w:r>
      </w:hyperlink>
      <w:r>
        <w:noBreakHyphen/>
      </w:r>
      <w:r w:rsidRPr="002374D1">
        <w:t>14</w:t>
      </w:r>
    </w:p>
    <w:p w:rsidR="0055219C" w:rsidRDefault="0055219C" w:rsidP="0055219C">
      <w:pPr>
        <w:widowControl w:val="0"/>
        <w:tabs>
          <w:tab w:val="right" w:pos="1008"/>
          <w:tab w:val="left" w:pos="1152"/>
          <w:tab w:val="left" w:pos="1872"/>
          <w:tab w:val="left" w:pos="9187"/>
        </w:tabs>
        <w:ind w:left="2088" w:hanging="2088"/>
      </w:pPr>
    </w:p>
    <w:p w:rsidR="00E32A6B" w:rsidRPr="00E32A6B" w:rsidRDefault="00E32A6B" w:rsidP="00E32A6B">
      <w:pPr>
        <w:widowControl w:val="0"/>
        <w:tabs>
          <w:tab w:val="right" w:pos="1008"/>
          <w:tab w:val="left" w:pos="1152"/>
          <w:tab w:val="left" w:pos="1872"/>
          <w:tab w:val="left" w:pos="9187"/>
        </w:tabs>
        <w:ind w:left="2088" w:hanging="2088"/>
        <w:jc w:val="left"/>
      </w:pPr>
    </w:p>
    <w:p w:rsidR="00E32A6B" w:rsidRDefault="00E32A6B" w:rsidP="00E32A6B">
      <w:pPr>
        <w:widowControl w:val="0"/>
        <w:jc w:val="left"/>
      </w:pPr>
      <w:r w:rsidRPr="00E32A6B">
        <w:rPr>
          <w:b/>
        </w:rPr>
        <w:t>VERSIONS OF THIS BILL</w:t>
      </w:r>
    </w:p>
    <w:p w:rsidR="00E32A6B" w:rsidRDefault="00E32A6B" w:rsidP="00E32A6B">
      <w:pPr>
        <w:widowControl w:val="0"/>
        <w:jc w:val="left"/>
      </w:pPr>
    </w:p>
    <w:p w:rsidR="00E32A6B" w:rsidRDefault="00293ABD" w:rsidP="00E32A6B">
      <w:pPr>
        <w:widowControl w:val="0"/>
        <w:jc w:val="left"/>
      </w:pPr>
      <w:hyperlink r:id="rId9" w:history="1">
        <w:r w:rsidR="00E32A6B">
          <w:rPr>
            <w:rStyle w:val="Hyperlink"/>
          </w:rPr>
          <w:t>5/12/2010</w:t>
        </w:r>
      </w:hyperlink>
    </w:p>
    <w:p w:rsidR="00E32A6B" w:rsidRDefault="00E32A6B" w:rsidP="00E32A6B"/>
    <w:p w:rsidR="00E32A6B" w:rsidRDefault="00E32A6B" w:rsidP="00E32A6B">
      <w:pPr>
        <w:sectPr w:rsidR="00E32A6B" w:rsidSect="00E32A6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02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317A9C">
        <w:noBreakHyphen/>
      </w:r>
      <w:r>
        <w:t>21</w:t>
      </w:r>
      <w:r w:rsidR="00317A9C">
        <w:noBreakHyphen/>
      </w:r>
      <w:r>
        <w:t>62</w:t>
      </w:r>
      <w:r w:rsidR="00D8417A">
        <w:t>6</w:t>
      </w:r>
      <w:r>
        <w:t xml:space="preserve"> SO AS TO IMPOSE A SURTAX ON EACH CIGARETTE IN AN AMOUNT OF ONE AND ONE</w:t>
      </w:r>
      <w:r w:rsidR="00317A9C">
        <w:noBreakHyphen/>
      </w:r>
      <w:r w:rsidR="006A0F83">
        <w:t>HALF CENTS</w:t>
      </w:r>
      <w:r>
        <w:t xml:space="preserve"> EFFECTIVE JULY 1, 2010, TO PROVIDE FOR USES OF THE REVENUE DERIVED FROM THIS SURTAX, TO PROVIDE FOR</w:t>
      </w:r>
      <w:r w:rsidR="00D8417A">
        <w:t xml:space="preserve"> THE</w:t>
      </w:r>
      <w:r>
        <w:t xml:space="preserve"> REPORTING, PAYMENT, COLLECTION, AND ENFORCEMENT OF THE SURTAX</w:t>
      </w:r>
      <w:r w:rsidR="006A0F83">
        <w:t>,</w:t>
      </w:r>
      <w:r>
        <w:t xml:space="preserve"> AND TO DEFINE THE TERM “CIGARETTE” FOR PURPOSES OF</w:t>
      </w:r>
      <w:r w:rsidR="00D8417A">
        <w:t xml:space="preserve"> THE LICENSE TAX ON CIGARETTES INCLUDING</w:t>
      </w:r>
      <w:r>
        <w:t xml:space="preserve"> THIS SURTAX. </w:t>
      </w:r>
    </w:p>
    <w:p w:rsidR="00D202B0" w:rsidRDefault="00D20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02B0" w:rsidRDefault="00D20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02B0" w:rsidRDefault="00D20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SECTION</w:t>
      </w:r>
      <w:r w:rsidRPr="00E664F4">
        <w:rPr>
          <w:color w:val="000000" w:themeColor="text1"/>
          <w:u w:color="000000" w:themeColor="text1"/>
        </w:rPr>
        <w:tab/>
        <w:t>1.</w:t>
      </w:r>
      <w:r w:rsidRPr="00E664F4">
        <w:rPr>
          <w:color w:val="000000" w:themeColor="text1"/>
          <w:u w:color="000000" w:themeColor="text1"/>
        </w:rPr>
        <w:tab/>
        <w:t>Article 5, Chapter 21, Title 12 of the 1976 Code is amended by adding:</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ab/>
        <w:t>“Section 12</w:t>
      </w:r>
      <w:r w:rsidR="00317A9C">
        <w:rPr>
          <w:color w:val="000000" w:themeColor="text1"/>
          <w:u w:color="000000" w:themeColor="text1"/>
        </w:rPr>
        <w:noBreakHyphen/>
      </w:r>
      <w:r w:rsidRPr="00E664F4">
        <w:rPr>
          <w:color w:val="000000" w:themeColor="text1"/>
          <w:u w:color="000000" w:themeColor="text1"/>
        </w:rPr>
        <w:t>21</w:t>
      </w:r>
      <w:r w:rsidR="00317A9C">
        <w:rPr>
          <w:color w:val="000000" w:themeColor="text1"/>
          <w:u w:color="000000" w:themeColor="text1"/>
        </w:rPr>
        <w:noBreakHyphen/>
      </w:r>
      <w:r w:rsidRPr="00E664F4">
        <w:rPr>
          <w:color w:val="000000" w:themeColor="text1"/>
          <w:u w:color="000000" w:themeColor="text1"/>
        </w:rPr>
        <w:t>62</w:t>
      </w:r>
      <w:r w:rsidR="00D8417A">
        <w:rPr>
          <w:color w:val="000000" w:themeColor="text1"/>
          <w:u w:color="000000" w:themeColor="text1"/>
        </w:rPr>
        <w:t>6</w:t>
      </w:r>
      <w:r w:rsidRPr="00E664F4">
        <w:rPr>
          <w:color w:val="000000" w:themeColor="text1"/>
          <w:u w:color="000000" w:themeColor="text1"/>
        </w:rPr>
        <w:t>.</w:t>
      </w:r>
      <w:r w:rsidRPr="00E664F4">
        <w:rPr>
          <w:color w:val="000000" w:themeColor="text1"/>
          <w:u w:color="000000" w:themeColor="text1"/>
        </w:rPr>
        <w:tab/>
        <w:t>(A)</w:t>
      </w:r>
      <w:r w:rsidRPr="00E664F4">
        <w:rPr>
          <w:color w:val="000000" w:themeColor="text1"/>
          <w:u w:color="000000" w:themeColor="text1"/>
        </w:rPr>
        <w:tab/>
        <w:t>Effective July 1, 2010, there is imposed a surtax on cigarettes subject to the tax imposed on cigarettes pursuant to Section 12</w:t>
      </w:r>
      <w:r w:rsidR="00317A9C">
        <w:rPr>
          <w:color w:val="000000" w:themeColor="text1"/>
          <w:u w:color="000000" w:themeColor="text1"/>
        </w:rPr>
        <w:noBreakHyphen/>
      </w:r>
      <w:r w:rsidRPr="00E664F4">
        <w:rPr>
          <w:color w:val="000000" w:themeColor="text1"/>
          <w:u w:color="000000" w:themeColor="text1"/>
        </w:rPr>
        <w:t>21</w:t>
      </w:r>
      <w:r w:rsidR="00317A9C">
        <w:rPr>
          <w:color w:val="000000" w:themeColor="text1"/>
          <w:u w:color="000000" w:themeColor="text1"/>
        </w:rPr>
        <w:noBreakHyphen/>
      </w:r>
      <w:r w:rsidRPr="00E664F4">
        <w:rPr>
          <w:color w:val="000000" w:themeColor="text1"/>
          <w:u w:color="000000" w:themeColor="text1"/>
        </w:rPr>
        <w:t>620(1) in an amount equal to one and one</w:t>
      </w:r>
      <w:r w:rsidR="00317A9C">
        <w:rPr>
          <w:color w:val="000000" w:themeColor="text1"/>
          <w:u w:color="000000" w:themeColor="text1"/>
        </w:rPr>
        <w:noBreakHyphen/>
      </w:r>
      <w:r w:rsidRPr="00E664F4">
        <w:rPr>
          <w:color w:val="000000" w:themeColor="text1"/>
          <w:u w:color="000000" w:themeColor="text1"/>
        </w:rPr>
        <w:t>half cents on each cigarette.</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ab/>
        <w:t>(B)</w:t>
      </w:r>
      <w:r w:rsidRPr="00E664F4">
        <w:rPr>
          <w:color w:val="000000" w:themeColor="text1"/>
          <w:u w:color="000000" w:themeColor="text1"/>
        </w:rPr>
        <w:tab/>
        <w:t>Notwithstanding another provision of law providing for the crediting of revenues of license or other taxes, the revenue of the surtax imposed pursuant to this section</w:t>
      </w:r>
      <w:r w:rsidR="00D8417A">
        <w:rPr>
          <w:color w:val="000000" w:themeColor="text1"/>
          <w:u w:color="000000" w:themeColor="text1"/>
        </w:rPr>
        <w:t>, after the other uses required herein,</w:t>
      </w:r>
      <w:r w:rsidRPr="00E664F4">
        <w:rPr>
          <w:color w:val="000000" w:themeColor="text1"/>
          <w:u w:color="000000" w:themeColor="text1"/>
        </w:rPr>
        <w:t xml:space="preserve"> must be used and is hereby appropriated to restore and maintain a balance in the Medicaid Reserve</w:t>
      </w:r>
      <w:r w:rsidR="00D8417A">
        <w:rPr>
          <w:color w:val="000000" w:themeColor="text1"/>
          <w:u w:color="000000" w:themeColor="text1"/>
        </w:rPr>
        <w:t xml:space="preserve"> Fund</w:t>
      </w:r>
      <w:r w:rsidRPr="00E664F4">
        <w:rPr>
          <w:color w:val="000000" w:themeColor="text1"/>
          <w:u w:color="000000" w:themeColor="text1"/>
        </w:rPr>
        <w:t xml:space="preserve"> of the Department of Health and Human Services as pr</w:t>
      </w:r>
      <w:r>
        <w:rPr>
          <w:color w:val="000000" w:themeColor="text1"/>
          <w:u w:color="000000" w:themeColor="text1"/>
        </w:rPr>
        <w:t>ovided pursuant to subsection (H</w:t>
      </w:r>
      <w:r w:rsidRPr="00E664F4">
        <w:rPr>
          <w:color w:val="000000" w:themeColor="text1"/>
          <w:u w:color="000000" w:themeColor="text1"/>
        </w:rPr>
        <w:t xml:space="preserve">). </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ab/>
        <w:t>(C)</w:t>
      </w:r>
      <w:r w:rsidRPr="00E664F4">
        <w:rPr>
          <w:color w:val="000000" w:themeColor="text1"/>
          <w:u w:color="000000" w:themeColor="text1"/>
        </w:rPr>
        <w:tab/>
        <w:t>For all purposes of reporting, payment, collection, and enforcement, the surtax imposed by this section is deemed to be imposed pursuant to Section 12</w:t>
      </w:r>
      <w:r w:rsidR="00317A9C">
        <w:rPr>
          <w:color w:val="000000" w:themeColor="text1"/>
          <w:u w:color="000000" w:themeColor="text1"/>
        </w:rPr>
        <w:noBreakHyphen/>
      </w:r>
      <w:r w:rsidRPr="00E664F4">
        <w:rPr>
          <w:color w:val="000000" w:themeColor="text1"/>
          <w:u w:color="000000" w:themeColor="text1"/>
        </w:rPr>
        <w:t>21</w:t>
      </w:r>
      <w:r w:rsidR="00317A9C">
        <w:rPr>
          <w:color w:val="000000" w:themeColor="text1"/>
          <w:u w:color="000000" w:themeColor="text1"/>
        </w:rPr>
        <w:noBreakHyphen/>
      </w:r>
      <w:r w:rsidRPr="00E664F4">
        <w:rPr>
          <w:color w:val="000000" w:themeColor="text1"/>
          <w:u w:color="000000" w:themeColor="text1"/>
        </w:rPr>
        <w:t>620(1).</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lastRenderedPageBreak/>
        <w:tab/>
        <w:t>(D)</w:t>
      </w:r>
      <w:r w:rsidRPr="00E664F4">
        <w:rPr>
          <w:color w:val="000000" w:themeColor="text1"/>
          <w:u w:color="000000" w:themeColor="text1"/>
        </w:rPr>
        <w:tab/>
        <w:t xml:space="preserve">For purposes of this provision and the license tax on cigarettes, </w:t>
      </w:r>
      <w:r w:rsidR="00317A9C" w:rsidRPr="00317A9C">
        <w:rPr>
          <w:color w:val="000000" w:themeColor="text1"/>
          <w:u w:color="000000" w:themeColor="text1"/>
        </w:rPr>
        <w:t>‘</w:t>
      </w:r>
      <w:r w:rsidRPr="00E664F4">
        <w:rPr>
          <w:color w:val="000000" w:themeColor="text1"/>
          <w:u w:color="000000" w:themeColor="text1"/>
        </w:rPr>
        <w:t>cigarette</w:t>
      </w:r>
      <w:r w:rsidR="00317A9C" w:rsidRPr="00317A9C">
        <w:rPr>
          <w:color w:val="000000" w:themeColor="text1"/>
          <w:u w:color="000000" w:themeColor="text1"/>
        </w:rPr>
        <w:t>’</w:t>
      </w:r>
      <w:r w:rsidRPr="00E664F4">
        <w:rPr>
          <w:color w:val="000000" w:themeColor="text1"/>
          <w:u w:color="000000" w:themeColor="text1"/>
        </w:rPr>
        <w:t xml:space="preserve"> means:</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ab/>
      </w:r>
      <w:r w:rsidRPr="00E664F4">
        <w:rPr>
          <w:color w:val="000000" w:themeColor="text1"/>
          <w:u w:color="000000" w:themeColor="text1"/>
        </w:rPr>
        <w:tab/>
        <w:t>(1)</w:t>
      </w:r>
      <w:r w:rsidRPr="00E664F4">
        <w:rPr>
          <w:color w:val="000000" w:themeColor="text1"/>
          <w:u w:color="000000" w:themeColor="text1"/>
        </w:rPr>
        <w:tab/>
        <w:t>any roll for smoking containing tobacco wrapped in paper or in any substance other than a tobacco leaf; or</w:t>
      </w:r>
    </w:p>
    <w:p w:rsidR="002E25BF"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ab/>
      </w:r>
      <w:r w:rsidRPr="00E664F4">
        <w:rPr>
          <w:color w:val="000000" w:themeColor="text1"/>
          <w:u w:color="000000" w:themeColor="text1"/>
        </w:rPr>
        <w:tab/>
        <w:t>(2)</w:t>
      </w:r>
      <w:r w:rsidRPr="00E664F4">
        <w:rPr>
          <w:color w:val="000000" w:themeColor="text1"/>
          <w:u w:color="000000" w:themeColor="text1"/>
        </w:rPr>
        <w:tab/>
        <w:t>any roll for smoking containing tobacco, wrapped in any substance, weighing four pounds per thousand or less, however labeled or named, which because of its appearance, size, type of tobacco used in the filler, or its packaging, pricing, marketing, or labeling, is likely to be offered to, or purchased by, consumers as a cigarette described in item (1).</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F6E83">
        <w:rPr>
          <w:color w:val="000000" w:themeColor="text1"/>
          <w:u w:color="000000" w:themeColor="text1"/>
        </w:rPr>
        <w:t>Each</w:t>
      </w:r>
      <w:r w:rsidR="006A0F83">
        <w:rPr>
          <w:color w:val="000000" w:themeColor="text1"/>
          <w:u w:color="000000" w:themeColor="text1"/>
        </w:rPr>
        <w:t xml:space="preserve"> fiscal</w:t>
      </w:r>
      <w:r w:rsidRPr="008F6E83">
        <w:rPr>
          <w:color w:val="000000" w:themeColor="text1"/>
          <w:u w:color="000000" w:themeColor="text1"/>
        </w:rPr>
        <w:t xml:space="preserve"> year, the revenue of one hundredths of a cent of the surtax on each cigarette shall be remitted to the Department of Health and Environmental Control to be used for smoking cessation and prevention programs. </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ab/>
        <w:t>(</w:t>
      </w:r>
      <w:r>
        <w:rPr>
          <w:color w:val="000000" w:themeColor="text1"/>
          <w:u w:color="000000" w:themeColor="text1"/>
        </w:rPr>
        <w:t>F</w:t>
      </w:r>
      <w:r w:rsidRPr="00E664F4">
        <w:rPr>
          <w:color w:val="000000" w:themeColor="text1"/>
          <w:u w:color="000000" w:themeColor="text1"/>
        </w:rPr>
        <w:t>)</w:t>
      </w:r>
      <w:r w:rsidRPr="00E664F4">
        <w:rPr>
          <w:color w:val="000000" w:themeColor="text1"/>
          <w:u w:color="000000" w:themeColor="text1"/>
        </w:rPr>
        <w:tab/>
        <w:t>Each</w:t>
      </w:r>
      <w:r w:rsidR="006A0F83">
        <w:rPr>
          <w:color w:val="000000" w:themeColor="text1"/>
          <w:u w:color="000000" w:themeColor="text1"/>
        </w:rPr>
        <w:t xml:space="preserve"> fiscal</w:t>
      </w:r>
      <w:r w:rsidRPr="00E664F4">
        <w:rPr>
          <w:color w:val="000000" w:themeColor="text1"/>
          <w:u w:color="000000" w:themeColor="text1"/>
        </w:rPr>
        <w:t xml:space="preserve"> year, the revenue of five hundredths of a cent of the surtax on each cigarette shall be remitted to the Department of Agriculture to cause the marketing and branding of South Carolina agricultural crops or produce as being grown in South Carolina when offered for sale in retail establishments and to assist in relief from natural disasters affecting state</w:t>
      </w:r>
      <w:r w:rsidR="00317A9C">
        <w:rPr>
          <w:color w:val="000000" w:themeColor="text1"/>
          <w:u w:color="000000" w:themeColor="text1"/>
        </w:rPr>
        <w:noBreakHyphen/>
      </w:r>
      <w:r w:rsidRPr="00E664F4">
        <w:rPr>
          <w:color w:val="000000" w:themeColor="text1"/>
          <w:u w:color="000000" w:themeColor="text1"/>
        </w:rPr>
        <w:t>grown crops.</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664F4">
        <w:rPr>
          <w:color w:val="000000" w:themeColor="text1"/>
          <w:u w:color="000000" w:themeColor="text1"/>
        </w:rPr>
        <w:t>)</w:t>
      </w:r>
      <w:r w:rsidRPr="00E664F4">
        <w:rPr>
          <w:color w:val="000000" w:themeColor="text1"/>
          <w:u w:color="000000" w:themeColor="text1"/>
        </w:rPr>
        <w:tab/>
        <w:t>Each</w:t>
      </w:r>
      <w:r w:rsidR="006A0F83">
        <w:rPr>
          <w:color w:val="000000" w:themeColor="text1"/>
          <w:u w:color="000000" w:themeColor="text1"/>
        </w:rPr>
        <w:t xml:space="preserve"> fiscal</w:t>
      </w:r>
      <w:r w:rsidRPr="00E664F4">
        <w:rPr>
          <w:color w:val="000000" w:themeColor="text1"/>
          <w:u w:color="000000" w:themeColor="text1"/>
        </w:rPr>
        <w:t xml:space="preserve"> year, five million dollars of the revenue of the surtax on each cigarette shall be remitted to the Medical University of South Carolina Hollings Cancer Center to be used for tobacco</w:t>
      </w:r>
      <w:r w:rsidR="00317A9C">
        <w:rPr>
          <w:color w:val="000000" w:themeColor="text1"/>
          <w:u w:color="000000" w:themeColor="text1"/>
        </w:rPr>
        <w:noBreakHyphen/>
      </w:r>
      <w:r w:rsidRPr="00E664F4">
        <w:rPr>
          <w:color w:val="000000" w:themeColor="text1"/>
          <w:u w:color="000000" w:themeColor="text1"/>
        </w:rPr>
        <w:t>related cancer research.</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E664F4">
        <w:rPr>
          <w:color w:val="000000" w:themeColor="text1"/>
          <w:u w:color="000000" w:themeColor="text1"/>
        </w:rPr>
        <w:t>)</w:t>
      </w:r>
      <w:r w:rsidRPr="00E664F4">
        <w:rPr>
          <w:color w:val="000000" w:themeColor="text1"/>
          <w:u w:color="000000" w:themeColor="text1"/>
        </w:rPr>
        <w:tab/>
        <w:t xml:space="preserve">There is created the South Carolina Medicaid Reserve Fund.  This fund is separate and distinct from the general fund of the State and all other funds.  Earnings and interest on this fund must be credited to it and any balance in this fund at the end of a fiscal year carries forward in the fund in the succeeding fiscal year.  The fund may only be appropriated for the restoration and maintenance of effort of the Medicaid program as structured at the time this </w:t>
      </w:r>
      <w:r w:rsidR="00D8417A">
        <w:rPr>
          <w:color w:val="000000" w:themeColor="text1"/>
          <w:u w:color="000000" w:themeColor="text1"/>
        </w:rPr>
        <w:t>section</w:t>
      </w:r>
      <w:r w:rsidRPr="00E664F4">
        <w:rPr>
          <w:color w:val="000000" w:themeColor="text1"/>
          <w:u w:color="000000" w:themeColor="text1"/>
        </w:rPr>
        <w:t xml:space="preserve"> takes effect, and must not be appropriated for any other purpose. The fund must not be used to expand any component of the existing Medicaid program.”</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SECTION</w:t>
      </w:r>
      <w:r w:rsidRPr="00E664F4">
        <w:rPr>
          <w:color w:val="000000" w:themeColor="text1"/>
          <w:u w:color="000000" w:themeColor="text1"/>
        </w:rPr>
        <w:tab/>
        <w:t>2.</w:t>
      </w:r>
      <w:r w:rsidRPr="00E664F4">
        <w:rPr>
          <w:color w:val="000000" w:themeColor="text1"/>
          <w:u w:color="000000" w:themeColor="text1"/>
        </w:rPr>
        <w:tab/>
        <w:t>This act takes effect on July 1, 2010.</w:t>
      </w:r>
    </w:p>
    <w:p w:rsidR="00D63CF3" w:rsidRDefault="00317A9C" w:rsidP="00E9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3CF3" w:rsidRDefault="00D63CF3" w:rsidP="00E32A6B">
      <w:pPr>
        <w:suppressAutoHyphens/>
      </w:pPr>
    </w:p>
    <w:sectPr w:rsidR="00D63CF3" w:rsidSect="00E32A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2B0" w:rsidRDefault="00D202B0" w:rsidP="009F0C77">
      <w:r>
        <w:separator/>
      </w:r>
    </w:p>
  </w:endnote>
  <w:endnote w:type="continuationSeparator" w:id="0">
    <w:p w:rsidR="00D202B0" w:rsidRDefault="00D202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97D388-2B81-471D-9683-FC8DA94763EB}"/>
    <w:embedBold r:id="rId2" w:fontKey="{82064371-0B12-4A4F-87DC-6E20452C5121}"/>
  </w:font>
  <w:font w:name="Calibri">
    <w:panose1 w:val="020F0502020204030204"/>
    <w:charset w:val="00"/>
    <w:family w:val="swiss"/>
    <w:pitch w:val="variable"/>
    <w:sig w:usb0="E10002FF" w:usb1="4000ACFF" w:usb2="00000009" w:usb3="00000000" w:csb0="0000019F" w:csb1="00000000"/>
    <w:embedRegular r:id="rId3" w:fontKey="{88151E7F-DDFD-458A-91C5-01CC22169453}"/>
  </w:font>
  <w:font w:name="Tahoma">
    <w:panose1 w:val="020B0604030504040204"/>
    <w:charset w:val="00"/>
    <w:family w:val="swiss"/>
    <w:pitch w:val="variable"/>
    <w:sig w:usb0="21002A87" w:usb1="80000000" w:usb2="00000008" w:usb3="00000000" w:csb0="000101FF" w:csb1="00000000"/>
    <w:embedRegular r:id="rId4" w:fontKey="{677DE9E7-E3AC-43F3-843B-F20484EF712C}"/>
  </w:font>
  <w:font w:name="Cambria">
    <w:panose1 w:val="02040503050406030204"/>
    <w:charset w:val="00"/>
    <w:family w:val="roman"/>
    <w:pitch w:val="variable"/>
    <w:sig w:usb0="E00002FF" w:usb1="400004FF" w:usb2="00000000" w:usb3="00000000" w:csb0="0000019F" w:csb1="00000000"/>
    <w:embedRegular r:id="rId5" w:fontKey="{CDC20A39-A4FF-4C2F-9365-665E0A0CE8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6B" w:rsidRPr="00D63CF3" w:rsidRDefault="00E32A6B" w:rsidP="00D63CF3">
    <w:pPr>
      <w:pStyle w:val="Footer"/>
      <w:tabs>
        <w:tab w:val="clear" w:pos="4680"/>
        <w:tab w:val="clear" w:pos="9360"/>
        <w:tab w:val="center" w:pos="2995"/>
      </w:tabs>
      <w:spacing w:before="120"/>
    </w:pPr>
    <w:r>
      <w:t>[4962]</w:t>
    </w:r>
    <w:r>
      <w:tab/>
    </w:r>
    <w:r w:rsidR="00293ABD">
      <w:fldChar w:fldCharType="begin"/>
    </w:r>
    <w:r w:rsidR="00293ABD">
      <w:instrText xml:space="preserve"> PAGE  \* MERGEFORMAT </w:instrText>
    </w:r>
    <w:r w:rsidR="00293ABD">
      <w:fldChar w:fldCharType="separate"/>
    </w:r>
    <w:r w:rsidR="00293ABD">
      <w:rPr>
        <w:noProof/>
      </w:rPr>
      <w:t>1</w:t>
    </w:r>
    <w:r w:rsidR="00293A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2B0" w:rsidRDefault="00D202B0" w:rsidP="009F0C77">
      <w:r>
        <w:separator/>
      </w:r>
    </w:p>
  </w:footnote>
  <w:footnote w:type="continuationSeparator" w:id="0">
    <w:p w:rsidR="00D202B0" w:rsidRDefault="00D202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851SD10"/>
    <w:docVar w:name="CoverBillType" w:val="b"/>
    <w:docVar w:name="docpath" w:val="L:\Council\bills\NBD\20851SD10.DOCX"/>
    <w:docVar w:name="dvBillNumber" w:val="4962"/>
    <w:docVar w:name="dvBillNumberPrefix" w:val="H. "/>
    <w:docVar w:name="dvOriginalBody" w:val="House"/>
    <w:docVar w:name="dvSteno" w:val="NBD"/>
    <w:docVar w:name="NameofBody" w:val="h"/>
    <w:docVar w:name="vgroup2" w:val="Council"/>
  </w:docVars>
  <w:rsids>
    <w:rsidRoot w:val="00A87785"/>
    <w:rsid w:val="00011869"/>
    <w:rsid w:val="000D12F7"/>
    <w:rsid w:val="000E1785"/>
    <w:rsid w:val="000F40FA"/>
    <w:rsid w:val="0010776B"/>
    <w:rsid w:val="00133E66"/>
    <w:rsid w:val="001435A3"/>
    <w:rsid w:val="001D08F2"/>
    <w:rsid w:val="001D525B"/>
    <w:rsid w:val="001D7F4F"/>
    <w:rsid w:val="002321B6"/>
    <w:rsid w:val="0023510B"/>
    <w:rsid w:val="00240EF1"/>
    <w:rsid w:val="00250967"/>
    <w:rsid w:val="002543C8"/>
    <w:rsid w:val="00284AAE"/>
    <w:rsid w:val="00293ABD"/>
    <w:rsid w:val="002D324F"/>
    <w:rsid w:val="002E25BF"/>
    <w:rsid w:val="002E5912"/>
    <w:rsid w:val="00317A9C"/>
    <w:rsid w:val="00325348"/>
    <w:rsid w:val="0032732C"/>
    <w:rsid w:val="00336AD0"/>
    <w:rsid w:val="0037079A"/>
    <w:rsid w:val="003D01E8"/>
    <w:rsid w:val="003E5288"/>
    <w:rsid w:val="003F6D79"/>
    <w:rsid w:val="0041760A"/>
    <w:rsid w:val="00417C01"/>
    <w:rsid w:val="004809EE"/>
    <w:rsid w:val="004A3C29"/>
    <w:rsid w:val="004A5593"/>
    <w:rsid w:val="004A601F"/>
    <w:rsid w:val="004E7D54"/>
    <w:rsid w:val="005273C6"/>
    <w:rsid w:val="00530A69"/>
    <w:rsid w:val="00545593"/>
    <w:rsid w:val="0055219C"/>
    <w:rsid w:val="0057269E"/>
    <w:rsid w:val="00577C6C"/>
    <w:rsid w:val="005C2FE2"/>
    <w:rsid w:val="005C78A7"/>
    <w:rsid w:val="005E2BC9"/>
    <w:rsid w:val="00605102"/>
    <w:rsid w:val="006215AA"/>
    <w:rsid w:val="006673EC"/>
    <w:rsid w:val="006913C9"/>
    <w:rsid w:val="0069470D"/>
    <w:rsid w:val="006A0F83"/>
    <w:rsid w:val="007067CF"/>
    <w:rsid w:val="00734F00"/>
    <w:rsid w:val="00774AC6"/>
    <w:rsid w:val="007A70AE"/>
    <w:rsid w:val="008362E8"/>
    <w:rsid w:val="00865411"/>
    <w:rsid w:val="008A1768"/>
    <w:rsid w:val="008F4429"/>
    <w:rsid w:val="0094021A"/>
    <w:rsid w:val="009C6A0B"/>
    <w:rsid w:val="009F0C77"/>
    <w:rsid w:val="009F4DD1"/>
    <w:rsid w:val="00A41684"/>
    <w:rsid w:val="00A64E80"/>
    <w:rsid w:val="00A72BCD"/>
    <w:rsid w:val="00A741D9"/>
    <w:rsid w:val="00A833AB"/>
    <w:rsid w:val="00A87785"/>
    <w:rsid w:val="00A9741D"/>
    <w:rsid w:val="00AD4B17"/>
    <w:rsid w:val="00B412D4"/>
    <w:rsid w:val="00B63781"/>
    <w:rsid w:val="00B878E6"/>
    <w:rsid w:val="00BE3C22"/>
    <w:rsid w:val="00C0345E"/>
    <w:rsid w:val="00C3483A"/>
    <w:rsid w:val="00C604A1"/>
    <w:rsid w:val="00C74E9D"/>
    <w:rsid w:val="00C77064"/>
    <w:rsid w:val="00C82FD3"/>
    <w:rsid w:val="00C92819"/>
    <w:rsid w:val="00CB33C9"/>
    <w:rsid w:val="00CC6B7B"/>
    <w:rsid w:val="00CD2089"/>
    <w:rsid w:val="00D202B0"/>
    <w:rsid w:val="00D63CF3"/>
    <w:rsid w:val="00D73A67"/>
    <w:rsid w:val="00D8417A"/>
    <w:rsid w:val="00D970A9"/>
    <w:rsid w:val="00DF3845"/>
    <w:rsid w:val="00E00DD7"/>
    <w:rsid w:val="00E32A6B"/>
    <w:rsid w:val="00E41911"/>
    <w:rsid w:val="00E90F46"/>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F8A1D9-621A-4E13-9C27-59070F638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3781"/>
    <w:rPr>
      <w:rFonts w:ascii="Tahoma" w:hAnsi="Tahoma" w:cs="Tahoma"/>
      <w:sz w:val="16"/>
      <w:szCs w:val="16"/>
    </w:rPr>
  </w:style>
  <w:style w:type="character" w:customStyle="1" w:styleId="BalloonTextChar">
    <w:name w:val="Balloon Text Char"/>
    <w:basedOn w:val="DefaultParagraphFont"/>
    <w:link w:val="BalloonText"/>
    <w:uiPriority w:val="99"/>
    <w:semiHidden/>
    <w:rsid w:val="00B63781"/>
    <w:rPr>
      <w:rFonts w:ascii="Tahoma" w:eastAsia="Times New Roman" w:hAnsi="Tahoma" w:cs="Tahoma"/>
      <w:sz w:val="16"/>
      <w:szCs w:val="16"/>
    </w:rPr>
  </w:style>
  <w:style w:type="character" w:styleId="Hyperlink">
    <w:name w:val="Hyperlink"/>
    <w:basedOn w:val="DefaultParagraphFont"/>
    <w:uiPriority w:val="99"/>
    <w:unhideWhenUsed/>
    <w:rsid w:val="00E32A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12-10.docx" TargetMode="External"/><Relationship Id="rId3" Type="http://schemas.openxmlformats.org/officeDocument/2006/relationships/settings" Target="settings.xml"/><Relationship Id="rId7" Type="http://schemas.openxmlformats.org/officeDocument/2006/relationships/hyperlink" Target="file:///h:\HJ%20Archive\2010\05-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62_201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D11E9-A85D-4781-AD25-FBB11100E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667</Words>
  <Characters>3355</Characters>
  <Application>Microsoft Office Word</Application>
  <DocSecurity>0</DocSecurity>
  <Lines>107</Lines>
  <Paragraphs>32</Paragraphs>
  <ScaleCrop>false</ScaleCrop>
  <Company> </Company>
  <LinksUpToDate>false</LinksUpToDate>
  <CharactersWithSpaces>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4962: Cigarette tax - South Carolina Legislature Online</dc:title>
  <dc:subject/>
  <dc:creator>NikiDowney</dc:creator>
  <cp:keywords/>
  <dc:description/>
  <cp:lastModifiedBy>N Cumfer</cp:lastModifiedBy>
  <cp:revision>7</cp:revision>
  <cp:lastPrinted>2010-05-11T21:31:00Z</cp:lastPrinted>
  <dcterms:created xsi:type="dcterms:W3CDTF">2010-05-12T14:50:00Z</dcterms:created>
  <dcterms:modified xsi:type="dcterms:W3CDTF">2014-11-24T16:39:00Z</dcterms:modified>
</cp:coreProperties>
</file>