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FB9" w:rsidRDefault="00394B7F">
      <w:pPr>
        <w:widowControl w:val="0"/>
        <w:jc w:val="center"/>
      </w:pPr>
      <w:bookmarkStart w:id="0" w:name="_GoBack"/>
      <w:bookmarkEnd w:id="0"/>
      <w:r>
        <w:rPr>
          <w:b/>
        </w:rPr>
        <w:t>South Carolina General Assembly</w:t>
      </w:r>
    </w:p>
    <w:p w:rsidR="00A70FB9" w:rsidRDefault="00394B7F">
      <w:pPr>
        <w:widowControl w:val="0"/>
        <w:jc w:val="center"/>
      </w:pPr>
      <w:r>
        <w:t>118th Session, 2009-2010</w:t>
      </w:r>
    </w:p>
    <w:p w:rsidR="00A70FB9" w:rsidRDefault="00A70FB9">
      <w:pPr>
        <w:widowControl w:val="0"/>
        <w:jc w:val="left"/>
      </w:pPr>
    </w:p>
    <w:p w:rsidR="00A70FB9" w:rsidRDefault="00394B7F">
      <w:pPr>
        <w:widowControl w:val="0"/>
        <w:jc w:val="left"/>
        <w:rPr>
          <w:b/>
        </w:rPr>
      </w:pPr>
      <w:r>
        <w:rPr>
          <w:b/>
        </w:rPr>
        <w:t>S. 632</w:t>
      </w:r>
    </w:p>
    <w:p w:rsidR="00A70FB9" w:rsidRDefault="00A70FB9">
      <w:pPr>
        <w:widowControl w:val="0"/>
        <w:jc w:val="left"/>
        <w:rPr>
          <w:b/>
        </w:rPr>
      </w:pPr>
    </w:p>
    <w:p w:rsidR="00A70FB9" w:rsidRDefault="00394B7F">
      <w:pPr>
        <w:widowControl w:val="0"/>
        <w:jc w:val="left"/>
      </w:pPr>
      <w:r>
        <w:rPr>
          <w:b/>
        </w:rPr>
        <w:t>STATUS INFORMATION</w:t>
      </w:r>
    </w:p>
    <w:p w:rsidR="00A70FB9" w:rsidRDefault="00A70FB9">
      <w:pPr>
        <w:widowControl w:val="0"/>
        <w:jc w:val="left"/>
      </w:pPr>
    </w:p>
    <w:p w:rsidR="00A70FB9" w:rsidRDefault="00394B7F">
      <w:pPr>
        <w:widowControl w:val="0"/>
        <w:jc w:val="left"/>
      </w:pPr>
      <w:r>
        <w:t>General Bill</w:t>
      </w:r>
    </w:p>
    <w:p w:rsidR="00A70FB9" w:rsidRDefault="00394B7F">
      <w:pPr>
        <w:widowControl w:val="0"/>
        <w:jc w:val="left"/>
      </w:pPr>
      <w:r>
        <w:t>Sponsors: Senator Fair</w:t>
      </w:r>
    </w:p>
    <w:p w:rsidR="00A70FB9" w:rsidRDefault="00394B7F">
      <w:pPr>
        <w:widowControl w:val="0"/>
        <w:jc w:val="left"/>
      </w:pPr>
      <w:r>
        <w:t>Document Path: l:\council\bills\dka\3694dw09.docx</w:t>
      </w:r>
    </w:p>
    <w:p w:rsidR="00A70FB9" w:rsidRDefault="00394B7F">
      <w:pPr>
        <w:widowControl w:val="0"/>
        <w:jc w:val="left"/>
      </w:pPr>
      <w:r>
        <w:t>Companion/Similar bill(s): 3804</w:t>
      </w:r>
    </w:p>
    <w:p w:rsidR="00A70FB9" w:rsidRDefault="00A70FB9">
      <w:pPr>
        <w:widowControl w:val="0"/>
        <w:jc w:val="left"/>
      </w:pPr>
    </w:p>
    <w:p w:rsidR="00A70FB9" w:rsidRDefault="00394B7F">
      <w:pPr>
        <w:widowControl w:val="0"/>
        <w:jc w:val="left"/>
      </w:pPr>
      <w:r>
        <w:t>Introduced in the Senate on March 26, 2009</w:t>
      </w:r>
    </w:p>
    <w:p w:rsidR="00A70FB9" w:rsidRDefault="00394B7F">
      <w:pPr>
        <w:widowControl w:val="0"/>
        <w:jc w:val="left"/>
      </w:pPr>
      <w:r>
        <w:t xml:space="preserve">Currently residing in the Senate Committee on </w:t>
      </w:r>
      <w:r>
        <w:rPr>
          <w:b/>
        </w:rPr>
        <w:t>Judiciary</w:t>
      </w:r>
    </w:p>
    <w:p w:rsidR="00A70FB9" w:rsidRDefault="00A70FB9">
      <w:pPr>
        <w:widowControl w:val="0"/>
        <w:jc w:val="left"/>
      </w:pPr>
    </w:p>
    <w:p w:rsidR="00A70FB9" w:rsidRDefault="00394B7F">
      <w:pPr>
        <w:widowControl w:val="0"/>
        <w:jc w:val="left"/>
      </w:pPr>
      <w:r>
        <w:t>Summary: Greenville County, voting precincts</w:t>
      </w:r>
    </w:p>
    <w:p w:rsidR="00A70FB9" w:rsidRDefault="00A70FB9">
      <w:pPr>
        <w:widowControl w:val="0"/>
        <w:jc w:val="left"/>
      </w:pPr>
    </w:p>
    <w:p w:rsidR="00A70FB9" w:rsidRDefault="00A70FB9">
      <w:pPr>
        <w:widowControl w:val="0"/>
        <w:jc w:val="left"/>
      </w:pPr>
    </w:p>
    <w:p w:rsidR="00A70FB9" w:rsidRDefault="00394B7F">
      <w:pPr>
        <w:widowControl w:val="0"/>
        <w:tabs>
          <w:tab w:val="center" w:pos="590"/>
          <w:tab w:val="center" w:pos="1440"/>
          <w:tab w:val="left" w:pos="1872"/>
          <w:tab w:val="left" w:pos="9187"/>
        </w:tabs>
        <w:jc w:val="left"/>
      </w:pPr>
      <w:r>
        <w:rPr>
          <w:b/>
        </w:rPr>
        <w:t>HISTORY OF LEGISLATIVE ACTIONS</w:t>
      </w:r>
    </w:p>
    <w:p w:rsidR="00A70FB9" w:rsidRDefault="00A70FB9">
      <w:pPr>
        <w:widowControl w:val="0"/>
        <w:tabs>
          <w:tab w:val="center" w:pos="590"/>
          <w:tab w:val="center" w:pos="1440"/>
          <w:tab w:val="left" w:pos="1872"/>
          <w:tab w:val="left" w:pos="9187"/>
        </w:tabs>
        <w:jc w:val="left"/>
      </w:pPr>
    </w:p>
    <w:p w:rsidR="00A70FB9" w:rsidRDefault="00394B7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70FB9" w:rsidRDefault="00394B7F">
      <w:pPr>
        <w:widowControl w:val="0"/>
        <w:tabs>
          <w:tab w:val="right" w:pos="1008"/>
          <w:tab w:val="left" w:pos="1152"/>
          <w:tab w:val="left" w:pos="1872"/>
          <w:tab w:val="left" w:pos="9187"/>
        </w:tabs>
        <w:ind w:left="2088" w:hanging="2088"/>
        <w:jc w:val="left"/>
      </w:pPr>
      <w:r>
        <w:tab/>
        <w:t>3/26/2009</w:t>
      </w:r>
      <w:r>
        <w:tab/>
        <w:t>Senate</w:t>
      </w:r>
      <w:r>
        <w:tab/>
        <w:t xml:space="preserve">Introduced and read first time </w:t>
      </w:r>
      <w:hyperlink r:id="rId7" w:history="1">
        <w:r w:rsidRPr="00C247BE">
          <w:rPr>
            <w:rStyle w:val="Hyperlink"/>
          </w:rPr>
          <w:t>SJ</w:t>
        </w:r>
      </w:hyperlink>
      <w:r>
        <w:noBreakHyphen/>
        <w:t>5</w:t>
      </w:r>
    </w:p>
    <w:p w:rsidR="00A70FB9" w:rsidRDefault="00394B7F">
      <w:pPr>
        <w:widowControl w:val="0"/>
        <w:tabs>
          <w:tab w:val="right" w:pos="1008"/>
          <w:tab w:val="left" w:pos="1152"/>
          <w:tab w:val="left" w:pos="1872"/>
          <w:tab w:val="left" w:pos="9187"/>
        </w:tabs>
        <w:ind w:left="2088" w:hanging="2088"/>
        <w:jc w:val="left"/>
      </w:pPr>
      <w:r>
        <w:tab/>
        <w:t>3/26/2009</w:t>
      </w:r>
      <w:r>
        <w:tab/>
        <w:t>Senate</w:t>
      </w:r>
      <w:r>
        <w:tab/>
        <w:t xml:space="preserve">Referred to Committee on </w:t>
      </w:r>
      <w:r>
        <w:rPr>
          <w:b/>
        </w:rPr>
        <w:t>Judiciary</w:t>
      </w:r>
      <w:r>
        <w:t xml:space="preserve"> </w:t>
      </w:r>
      <w:hyperlink r:id="rId8" w:history="1">
        <w:r w:rsidRPr="00C247BE">
          <w:rPr>
            <w:rStyle w:val="Hyperlink"/>
          </w:rPr>
          <w:t>SJ</w:t>
        </w:r>
      </w:hyperlink>
      <w:r>
        <w:noBreakHyphen/>
        <w:t>5</w:t>
      </w:r>
    </w:p>
    <w:p w:rsidR="00A70FB9" w:rsidRDefault="00A70FB9">
      <w:pPr>
        <w:widowControl w:val="0"/>
        <w:tabs>
          <w:tab w:val="right" w:pos="1008"/>
          <w:tab w:val="left" w:pos="1152"/>
          <w:tab w:val="left" w:pos="1872"/>
          <w:tab w:val="left" w:pos="9187"/>
        </w:tabs>
        <w:ind w:left="2088" w:hanging="2088"/>
        <w:jc w:val="left"/>
      </w:pPr>
    </w:p>
    <w:p w:rsidR="00A70FB9" w:rsidRDefault="00A70FB9">
      <w:pPr>
        <w:widowControl w:val="0"/>
        <w:tabs>
          <w:tab w:val="right" w:pos="1008"/>
          <w:tab w:val="left" w:pos="1152"/>
          <w:tab w:val="left" w:pos="1872"/>
          <w:tab w:val="left" w:pos="9187"/>
        </w:tabs>
        <w:ind w:left="2088" w:hanging="2088"/>
        <w:jc w:val="left"/>
      </w:pPr>
    </w:p>
    <w:p w:rsidR="00A70FB9" w:rsidRDefault="00394B7F">
      <w:pPr>
        <w:widowControl w:val="0"/>
        <w:jc w:val="left"/>
      </w:pPr>
      <w:r>
        <w:rPr>
          <w:b/>
        </w:rPr>
        <w:t>VERSIONS OF THIS BILL</w:t>
      </w:r>
    </w:p>
    <w:p w:rsidR="00A70FB9" w:rsidRDefault="00A70FB9">
      <w:pPr>
        <w:widowControl w:val="0"/>
        <w:jc w:val="left"/>
      </w:pPr>
    </w:p>
    <w:p w:rsidR="00A70FB9" w:rsidRDefault="003B4215">
      <w:pPr>
        <w:widowControl w:val="0"/>
        <w:jc w:val="left"/>
      </w:pPr>
      <w:hyperlink r:id="rId9" w:history="1">
        <w:r w:rsidR="00394B7F">
          <w:rPr>
            <w:rStyle w:val="Hyperlink"/>
          </w:rPr>
          <w:t>3/26/2009</w:t>
        </w:r>
      </w:hyperlink>
    </w:p>
    <w:p w:rsidR="00A70FB9" w:rsidRDefault="00A70FB9"/>
    <w:p w:rsidR="00A70FB9" w:rsidRDefault="00A70FB9">
      <w:pPr>
        <w:sectPr w:rsidR="00A70FB9">
          <w:pgSz w:w="12240" w:h="15840" w:code="1"/>
          <w:pgMar w:top="1080" w:right="1440" w:bottom="1080" w:left="1440" w:header="720" w:footer="720" w:gutter="0"/>
          <w:cols w:space="720"/>
          <w:noEndnote/>
          <w:docGrid w:linePitch="360"/>
        </w:sectPr>
      </w:pPr>
    </w:p>
    <w:p w:rsidR="00A70FB9" w:rsidRDefault="00A70FB9">
      <w:pPr>
        <w:pStyle w:val="BillDots"/>
      </w:pP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Pr>
          <w:bCs/>
        </w:rPr>
        <w:t>TO AMEND SECTION 7</w:t>
      </w:r>
      <w:r>
        <w:rPr>
          <w:bCs/>
        </w:rPr>
        <w:noBreakHyphen/>
        <w:t>7</w:t>
      </w:r>
      <w:r>
        <w:rPr>
          <w:bCs/>
        </w:rPr>
        <w:noBreakHyphen/>
        <w:t>280, AS AMENDED, CODE OF LAWS OF SOUTH CAROLINA, 1976, RELATING TO THE DESIGNATION OF VOTING PRECINCTS IN GREENVILLE COUNTY, SO AS TO REVISE AND RENAME CERTAIN VOTING PRECINCTS OF GREENVILLE COUNTY AND REDESIGNATE A MAP NUMBER FOR THE MAP ON WHICH LINES OF THESE PRECINCTS ARE DELINEATED AND MAINTAINED BY THE OFFICE OF RESEARCH AND STATISTICS OF THE STATE BUDGET AND CONTROL BOARD.</w:t>
      </w: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280 of the 1976 Code, as last amended by Act 245 of 2006, is further amended to read:</w:t>
      </w: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280.</w:t>
      </w:r>
      <w:r>
        <w:tab/>
      </w:r>
      <w:r>
        <w:rPr>
          <w:szCs w:val="24"/>
        </w:rPr>
        <w:t xml:space="preserve">(A) In Greenville County there are the following voting precincts: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Precinct Name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Aiken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Altamont Forest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Asheton Lakes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Avon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Belle Meade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Bells Crossing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Belmont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Berea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Boiling Springs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Botany Woods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Brookglenn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Canebrake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Carolina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Chestnut Hills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Circle Creek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Clear Creek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Conestee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Darby Ridge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Del Norte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Devenger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Donaldson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Dove Tree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Dunklin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Eastside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Edwards Forest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Enoree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Feaster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Fork Shoals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Fountain Inn 1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Fountain Inn 2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Frohawk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Frohawk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Frohawk 2</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Furman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Gilder Creek</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Gilder Creek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Gilder Creek 2</w:t>
      </w:r>
      <w:r>
        <w:rPr>
          <w:strike/>
          <w:szCs w:val="24"/>
        </w:rPr>
        <w:t xml:space="preser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Gowensville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Greenbriar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Greenbriar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Greenbriar 2</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3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4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5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6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7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8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10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14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16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17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18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19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20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21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22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23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24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25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26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27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28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Greenville 29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Grove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Highland Creek</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Highland Creek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Highland Creek 2</w:t>
      </w:r>
      <w:r>
        <w:rPr>
          <w:strike/>
          <w:szCs w:val="24"/>
        </w:rPr>
        <w:t xml:space="preser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Hillcrest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Hillcrest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Hillcrest 2</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Jennings Mill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Lakeview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Laurel Ridge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Leawood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Long Creek</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Long Creek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Long Creek 2</w:t>
      </w:r>
      <w:r>
        <w:rPr>
          <w:strike/>
          <w:szCs w:val="24"/>
        </w:rPr>
        <w:t xml:space="preser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Maple Creek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Maridell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1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2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3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4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5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6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Mauldin 7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Mission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Monaview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Mountain Creek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Mountain View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Pleasant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Neely Farms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Northwood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Oakview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Oneal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Oneal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Oneal 2</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Paris Mountain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Pebble Creek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Pelham Falls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Piedmont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Pineview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Poinsett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Raintree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Reedy Fork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Riverside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Riverside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Riverside 2</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Riverwalk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 Hill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Rocky Creek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Rolling Green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Royal Oaks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Saluda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Sandy Flat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Sevier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Silverleaf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1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2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3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4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5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Simpsonville 6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Skyland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Slater Marietta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Southside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Spring Forest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Standing Springs</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Standing Springs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Standing Springs 2</w:t>
      </w:r>
      <w:r>
        <w:rPr>
          <w:strike/>
          <w:szCs w:val="24"/>
        </w:rPr>
        <w:t xml:space="preser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Stonehaven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 Valley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Suber Mill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Sugar Creek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Sulphur Springs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Sycamore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Tanglewood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Taylors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Thornblade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Tigerville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Timberlake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Trade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Travelers Rest</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Travelers Rest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Travelers Rest 2</w:t>
      </w:r>
      <w:r>
        <w:rPr>
          <w:strike/>
          <w:szCs w:val="24"/>
        </w:rPr>
        <w:t xml:space="preser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Tubbs Mountain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Tyger River</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Tyger River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Tyger River 2</w:t>
      </w:r>
      <w:r>
        <w:rPr>
          <w:strike/>
          <w:szCs w:val="24"/>
        </w:rPr>
        <w:t xml:space="preser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Wade Hampton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Walnut Springs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Ware Place</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Ware Place 1</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u w:val="single"/>
        </w:rPr>
        <w:t>Ware Place 2</w:t>
      </w:r>
      <w:r>
        <w:rPr>
          <w:strike/>
          <w:szCs w:val="24"/>
        </w:rPr>
        <w:t xml:space="preser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Welcome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Wellington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Westcliffe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Westside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Woodmont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Woodruff Lakes.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in subsection (A) are as shown on maps filed with the Greenville County Board of Voter Registration as provided and maintained by the Office of Research and Statistics of the State Budget and Control Board designated as document </w:t>
      </w:r>
      <w:r>
        <w:rPr>
          <w:strike/>
          <w:szCs w:val="24"/>
        </w:rPr>
        <w:t>P</w:t>
      </w:r>
      <w:r>
        <w:rPr>
          <w:strike/>
          <w:szCs w:val="24"/>
        </w:rPr>
        <w:noBreakHyphen/>
        <w:t>45</w:t>
      </w:r>
      <w:r>
        <w:rPr>
          <w:strike/>
          <w:szCs w:val="24"/>
        </w:rPr>
        <w:noBreakHyphen/>
        <w:t>05</w:t>
      </w:r>
      <w:r>
        <w:rPr>
          <w:szCs w:val="24"/>
        </w:rPr>
        <w:t xml:space="preserve"> </w:t>
      </w:r>
      <w:r>
        <w:rPr>
          <w:szCs w:val="24"/>
          <w:u w:val="single"/>
        </w:rPr>
        <w:t>P</w:t>
      </w:r>
      <w:r>
        <w:rPr>
          <w:szCs w:val="24"/>
          <w:u w:val="single"/>
        </w:rPr>
        <w:noBreakHyphen/>
        <w:t>45</w:t>
      </w:r>
      <w:r>
        <w:rPr>
          <w:szCs w:val="24"/>
          <w:u w:val="single"/>
        </w:rPr>
        <w:noBreakHyphen/>
        <w:t>09</w:t>
      </w:r>
      <w:r>
        <w:rPr>
          <w:szCs w:val="24"/>
        </w:rPr>
        <w:t xml:space="preserve">. </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provided in subsection (A) must be established by the Greenville County Board of Voter Registration and the Greenville County Election Commission with the approval of a majority of the members of the Greenville County Legislative Delegation.”</w:t>
      </w:r>
    </w:p>
    <w:p w:rsidR="00A70FB9" w:rsidRDefault="00A7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is effective for all elections conducted after December 31, 2009.</w:t>
      </w:r>
    </w:p>
    <w:p w:rsidR="00A70FB9" w:rsidRDefault="0039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0FB9" w:rsidRDefault="00A70FB9">
      <w:pPr>
        <w:suppressAutoHyphens/>
      </w:pPr>
    </w:p>
    <w:sectPr w:rsidR="00A70FB9" w:rsidSect="00A70F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FB9" w:rsidRDefault="00394B7F">
      <w:r>
        <w:separator/>
      </w:r>
    </w:p>
  </w:endnote>
  <w:endnote w:type="continuationSeparator" w:id="0">
    <w:p w:rsidR="00A70FB9" w:rsidRDefault="00394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C8731A-064D-407B-9C96-970152BF037C}"/>
    <w:embedBold r:id="rId2" w:fontKey="{7F45CF32-62B4-458F-95B5-159E64C04E7F}"/>
  </w:font>
  <w:font w:name="Calibri">
    <w:panose1 w:val="020F0502020204030204"/>
    <w:charset w:val="00"/>
    <w:family w:val="swiss"/>
    <w:pitch w:val="variable"/>
    <w:sig w:usb0="E10002FF" w:usb1="4000ACFF" w:usb2="00000009" w:usb3="00000000" w:csb0="0000019F" w:csb1="00000000"/>
    <w:embedRegular r:id="rId3" w:fontKey="{FC2F48E2-5EE4-4253-A69F-0B0F08130139}"/>
  </w:font>
  <w:font w:name="Cambria">
    <w:panose1 w:val="02040503050406030204"/>
    <w:charset w:val="00"/>
    <w:family w:val="roman"/>
    <w:pitch w:val="variable"/>
    <w:sig w:usb0="E00002FF" w:usb1="400004FF" w:usb2="00000000" w:usb3="00000000" w:csb0="0000019F" w:csb1="00000000"/>
    <w:embedRegular r:id="rId4" w:fontKey="{23EAFC1E-6024-4531-8591-73725C00DD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B9" w:rsidRDefault="00394B7F">
    <w:pPr>
      <w:pStyle w:val="Footer"/>
      <w:tabs>
        <w:tab w:val="clear" w:pos="4680"/>
        <w:tab w:val="clear" w:pos="9360"/>
        <w:tab w:val="center" w:pos="2995"/>
      </w:tabs>
      <w:spacing w:before="120"/>
    </w:pPr>
    <w:r>
      <w:t>[632]</w:t>
    </w:r>
    <w:r>
      <w:tab/>
    </w:r>
    <w:r w:rsidR="003B4215">
      <w:fldChar w:fldCharType="begin"/>
    </w:r>
    <w:r w:rsidR="003B4215">
      <w:instrText xml:space="preserve"> PAGE  \* MERGEFORMAT </w:instrText>
    </w:r>
    <w:r w:rsidR="003B4215">
      <w:fldChar w:fldCharType="separate"/>
    </w:r>
    <w:r w:rsidR="003B4215">
      <w:rPr>
        <w:noProof/>
      </w:rPr>
      <w:t>1</w:t>
    </w:r>
    <w:r w:rsidR="003B42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FB9" w:rsidRDefault="00394B7F">
      <w:r>
        <w:separator/>
      </w:r>
    </w:p>
  </w:footnote>
  <w:footnote w:type="continuationSeparator" w:id="0">
    <w:p w:rsidR="00A70FB9" w:rsidRDefault="00394B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694DW09"/>
    <w:docVar w:name="CoverBillType" w:val="b"/>
    <w:docVar w:name="docpath" w:val="L:\Council\bills\DKA\3694DW09.DOCX"/>
    <w:docVar w:name="dvBillNumber" w:val="632"/>
    <w:docVar w:name="dvBillNumberPrefix" w:val="S. "/>
    <w:docVar w:name="dvOriginalBody" w:val="Senate"/>
    <w:docVar w:name="dvSteno" w:val="DKA"/>
    <w:docVar w:name="NameofBody" w:val="s"/>
    <w:docVar w:name="vgroup2" w:val="Council"/>
  </w:docVars>
  <w:rsids>
    <w:rsidRoot w:val="00A70FB9"/>
    <w:rsid w:val="00394B7F"/>
    <w:rsid w:val="003B4215"/>
    <w:rsid w:val="00A70FB9"/>
    <w:rsid w:val="00C247BE"/>
    <w:rsid w:val="00C603F8"/>
    <w:rsid w:val="00CB221D"/>
    <w:rsid w:val="00E75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384184-B2E3-42D1-84D6-B7491D81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FB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70FB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FB9"/>
    <w:rPr>
      <w:rFonts w:eastAsia="Times New Roman" w:cs="Times New Roman"/>
      <w:b/>
      <w:sz w:val="30"/>
      <w:szCs w:val="20"/>
    </w:rPr>
  </w:style>
  <w:style w:type="paragraph" w:styleId="Header">
    <w:name w:val="header"/>
    <w:basedOn w:val="Normal"/>
    <w:link w:val="HeaderChar"/>
    <w:uiPriority w:val="99"/>
    <w:semiHidden/>
    <w:unhideWhenUsed/>
    <w:rsid w:val="00A70FB9"/>
    <w:pPr>
      <w:tabs>
        <w:tab w:val="center" w:pos="4320"/>
        <w:tab w:val="right" w:pos="8640"/>
      </w:tabs>
    </w:pPr>
  </w:style>
  <w:style w:type="character" w:customStyle="1" w:styleId="HeaderChar">
    <w:name w:val="Header Char"/>
    <w:basedOn w:val="DefaultParagraphFont"/>
    <w:link w:val="Header"/>
    <w:uiPriority w:val="99"/>
    <w:semiHidden/>
    <w:rsid w:val="00A70FB9"/>
    <w:rPr>
      <w:rFonts w:eastAsia="Times New Roman" w:cs="Times New Roman"/>
      <w:szCs w:val="20"/>
    </w:rPr>
  </w:style>
  <w:style w:type="paragraph" w:styleId="Footer">
    <w:name w:val="footer"/>
    <w:basedOn w:val="Normal"/>
    <w:link w:val="FooterChar"/>
    <w:uiPriority w:val="99"/>
    <w:unhideWhenUsed/>
    <w:rsid w:val="00A70FB9"/>
    <w:pPr>
      <w:tabs>
        <w:tab w:val="center" w:pos="4680"/>
        <w:tab w:val="right" w:pos="9360"/>
      </w:tabs>
    </w:pPr>
  </w:style>
  <w:style w:type="character" w:customStyle="1" w:styleId="FooterChar">
    <w:name w:val="Footer Char"/>
    <w:basedOn w:val="DefaultParagraphFont"/>
    <w:link w:val="Footer"/>
    <w:uiPriority w:val="99"/>
    <w:rsid w:val="00A70FB9"/>
    <w:rPr>
      <w:rFonts w:eastAsia="Times New Roman" w:cs="Times New Roman"/>
      <w:szCs w:val="20"/>
    </w:rPr>
  </w:style>
  <w:style w:type="character" w:styleId="PageNumber">
    <w:name w:val="page number"/>
    <w:basedOn w:val="DefaultParagraphFont"/>
    <w:uiPriority w:val="99"/>
    <w:semiHidden/>
    <w:unhideWhenUsed/>
    <w:rsid w:val="00A70FB9"/>
  </w:style>
  <w:style w:type="character" w:styleId="LineNumber">
    <w:name w:val="line number"/>
    <w:basedOn w:val="DefaultParagraphFont"/>
    <w:uiPriority w:val="99"/>
    <w:semiHidden/>
    <w:unhideWhenUsed/>
    <w:rsid w:val="00A70FB9"/>
  </w:style>
  <w:style w:type="paragraph" w:customStyle="1" w:styleId="BillDots">
    <w:name w:val="BillDots"/>
    <w:basedOn w:val="Normal"/>
    <w:autoRedefine/>
    <w:qFormat/>
    <w:rsid w:val="00A70FB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A70FB9"/>
    <w:pPr>
      <w:tabs>
        <w:tab w:val="right" w:pos="5904"/>
      </w:tabs>
    </w:pPr>
  </w:style>
  <w:style w:type="character" w:styleId="Hyperlink">
    <w:name w:val="Hyperlink"/>
    <w:basedOn w:val="DefaultParagraphFont"/>
    <w:uiPriority w:val="99"/>
    <w:unhideWhenUsed/>
    <w:rsid w:val="00A70F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6-09.docx" TargetMode="External"/><Relationship Id="rId3" Type="http://schemas.openxmlformats.org/officeDocument/2006/relationships/settings" Target="settings.xml"/><Relationship Id="rId7" Type="http://schemas.openxmlformats.org/officeDocument/2006/relationships/hyperlink" Target="file:///h:\SJ%20Archive\2009\03-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32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15F37-FE30-457E-87F9-C7A043E41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595</Words>
  <Characters>3320</Characters>
  <Application>Microsoft Office Word</Application>
  <DocSecurity>0</DocSecurity>
  <Lines>238</Lines>
  <Paragraphs>190</Paragraphs>
  <ScaleCrop>false</ScaleCrop>
  <Company> </Company>
  <LinksUpToDate>false</LinksUpToDate>
  <CharactersWithSpaces>3872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632: Greenville County, voting precincts - South Carolina Legislature Online</dc:title>
  <dc:subject/>
  <dc:creator>SHARON PAIR</dc:creator>
  <cp:keywords/>
  <dc:description/>
  <cp:lastModifiedBy>N Cumfer</cp:lastModifiedBy>
  <cp:revision>9</cp:revision>
  <cp:lastPrinted>2009-03-26T14:53:00Z</cp:lastPrinted>
  <dcterms:created xsi:type="dcterms:W3CDTF">2009-03-26T18:02:00Z</dcterms:created>
  <dcterms:modified xsi:type="dcterms:W3CDTF">2014-11-24T15:03:00Z</dcterms:modified>
</cp:coreProperties>
</file>