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7A8" w:rsidRDefault="00FF4EE8">
      <w:pPr>
        <w:widowControl w:val="0"/>
        <w:jc w:val="center"/>
      </w:pPr>
      <w:bookmarkStart w:id="0" w:name="_GoBack"/>
      <w:bookmarkEnd w:id="0"/>
      <w:r>
        <w:rPr>
          <w:b/>
        </w:rPr>
        <w:t>South Carolina General Assembly</w:t>
      </w:r>
    </w:p>
    <w:p w:rsidR="00C677A8" w:rsidRDefault="00FF4EE8">
      <w:pPr>
        <w:widowControl w:val="0"/>
        <w:jc w:val="center"/>
      </w:pPr>
      <w:r>
        <w:t>118th Session, 2009-2010</w:t>
      </w:r>
    </w:p>
    <w:p w:rsidR="00C677A8" w:rsidRDefault="00C677A8">
      <w:pPr>
        <w:widowControl w:val="0"/>
      </w:pPr>
    </w:p>
    <w:p w:rsidR="00C677A8" w:rsidRDefault="00FF4EE8">
      <w:pPr>
        <w:widowControl w:val="0"/>
        <w:rPr>
          <w:b/>
        </w:rPr>
      </w:pPr>
      <w:r>
        <w:rPr>
          <w:b/>
        </w:rPr>
        <w:t>S. 738</w:t>
      </w:r>
    </w:p>
    <w:p w:rsidR="00C677A8" w:rsidRDefault="00C677A8">
      <w:pPr>
        <w:widowControl w:val="0"/>
        <w:rPr>
          <w:b/>
        </w:rPr>
      </w:pPr>
    </w:p>
    <w:p w:rsidR="00C677A8" w:rsidRDefault="00FF4EE8">
      <w:pPr>
        <w:widowControl w:val="0"/>
      </w:pPr>
      <w:r>
        <w:rPr>
          <w:b/>
        </w:rPr>
        <w:t>STATUS INFORMATION</w:t>
      </w:r>
    </w:p>
    <w:p w:rsidR="00C677A8" w:rsidRDefault="00C677A8">
      <w:pPr>
        <w:widowControl w:val="0"/>
      </w:pPr>
    </w:p>
    <w:p w:rsidR="00C677A8" w:rsidRDefault="00FF4EE8">
      <w:pPr>
        <w:widowControl w:val="0"/>
      </w:pPr>
      <w:r>
        <w:t>General Bill</w:t>
      </w:r>
    </w:p>
    <w:p w:rsidR="00C677A8" w:rsidRDefault="00FF4EE8">
      <w:pPr>
        <w:widowControl w:val="0"/>
      </w:pPr>
      <w:r>
        <w:t>Sponsors: Senators Ryberg, Fair, Cleary, Bryant, Shoopman, Reese, Mulvaney, McGill, Anderson, Ford, Cromer, Peeler, Williams and S. Martin</w:t>
      </w:r>
    </w:p>
    <w:p w:rsidR="00C677A8" w:rsidRDefault="00FF4EE8">
      <w:pPr>
        <w:widowControl w:val="0"/>
      </w:pPr>
      <w:r>
        <w:t>Document Path: l:\s-res\wgr\012gvta.kmm.wgr.docx</w:t>
      </w:r>
    </w:p>
    <w:p w:rsidR="00C677A8" w:rsidRDefault="00C677A8">
      <w:pPr>
        <w:widowControl w:val="0"/>
      </w:pPr>
    </w:p>
    <w:p w:rsidR="00C677A8" w:rsidRDefault="00FF4EE8">
      <w:pPr>
        <w:widowControl w:val="0"/>
      </w:pPr>
      <w:r>
        <w:t>Introduced in the Senate on April 21, 2009</w:t>
      </w:r>
    </w:p>
    <w:p w:rsidR="00C677A8" w:rsidRDefault="00FF4EE8">
      <w:pPr>
        <w:widowControl w:val="0"/>
      </w:pPr>
      <w:r>
        <w:t xml:space="preserve">Currently residing in the Senate Committee on </w:t>
      </w:r>
      <w:r>
        <w:rPr>
          <w:b/>
        </w:rPr>
        <w:t>Judiciary</w:t>
      </w:r>
    </w:p>
    <w:p w:rsidR="00C677A8" w:rsidRDefault="00C677A8">
      <w:pPr>
        <w:widowControl w:val="0"/>
      </w:pPr>
    </w:p>
    <w:p w:rsidR="00C677A8" w:rsidRDefault="00FF4EE8">
      <w:pPr>
        <w:widowControl w:val="0"/>
      </w:pPr>
      <w:r>
        <w:t>Summary: Governor</w:t>
      </w:r>
    </w:p>
    <w:p w:rsidR="00C677A8" w:rsidRDefault="00C677A8">
      <w:pPr>
        <w:widowControl w:val="0"/>
      </w:pPr>
    </w:p>
    <w:p w:rsidR="00C677A8" w:rsidRDefault="00C677A8">
      <w:pPr>
        <w:widowControl w:val="0"/>
      </w:pPr>
    </w:p>
    <w:p w:rsidR="00C677A8" w:rsidRDefault="00FF4EE8">
      <w:pPr>
        <w:widowControl w:val="0"/>
        <w:tabs>
          <w:tab w:val="center" w:pos="590"/>
          <w:tab w:val="center" w:pos="1440"/>
          <w:tab w:val="left" w:pos="1872"/>
          <w:tab w:val="left" w:pos="9187"/>
        </w:tabs>
      </w:pPr>
      <w:r>
        <w:rPr>
          <w:b/>
        </w:rPr>
        <w:t>HISTORY OF LEGISLATIVE ACTIONS</w:t>
      </w:r>
    </w:p>
    <w:p w:rsidR="00C677A8" w:rsidRDefault="00C677A8">
      <w:pPr>
        <w:widowControl w:val="0"/>
        <w:tabs>
          <w:tab w:val="center" w:pos="590"/>
          <w:tab w:val="center" w:pos="1440"/>
          <w:tab w:val="left" w:pos="1872"/>
          <w:tab w:val="left" w:pos="9187"/>
        </w:tabs>
      </w:pPr>
    </w:p>
    <w:p w:rsidR="00C677A8" w:rsidRDefault="00FF4EE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677A8" w:rsidRDefault="00FF4EE8">
      <w:pPr>
        <w:widowControl w:val="0"/>
        <w:tabs>
          <w:tab w:val="right" w:pos="1008"/>
          <w:tab w:val="left" w:pos="1152"/>
          <w:tab w:val="left" w:pos="1872"/>
          <w:tab w:val="left" w:pos="9187"/>
        </w:tabs>
        <w:ind w:left="2088" w:hanging="2088"/>
      </w:pPr>
      <w:r>
        <w:tab/>
        <w:t>4/21/2009</w:t>
      </w:r>
      <w:r>
        <w:tab/>
        <w:t>Senate</w:t>
      </w:r>
      <w:r>
        <w:tab/>
        <w:t xml:space="preserve">Introduced and read first time </w:t>
      </w:r>
      <w:hyperlink r:id="rId6" w:history="1">
        <w:r w:rsidRPr="00987ED8">
          <w:rPr>
            <w:rStyle w:val="Hyperlink"/>
          </w:rPr>
          <w:t>SJ</w:t>
        </w:r>
      </w:hyperlink>
      <w:r>
        <w:noBreakHyphen/>
        <w:t>12</w:t>
      </w:r>
    </w:p>
    <w:p w:rsidR="00C677A8" w:rsidRDefault="00FF4EE8">
      <w:pPr>
        <w:widowControl w:val="0"/>
        <w:tabs>
          <w:tab w:val="right" w:pos="1008"/>
          <w:tab w:val="left" w:pos="1152"/>
          <w:tab w:val="left" w:pos="1872"/>
          <w:tab w:val="left" w:pos="9187"/>
        </w:tabs>
        <w:ind w:left="2088" w:hanging="2088"/>
      </w:pPr>
      <w:r>
        <w:tab/>
        <w:t>4/21/2009</w:t>
      </w:r>
      <w:r>
        <w:tab/>
        <w:t>Senate</w:t>
      </w:r>
      <w:r>
        <w:tab/>
        <w:t xml:space="preserve">Referred to Committee on </w:t>
      </w:r>
      <w:r>
        <w:rPr>
          <w:b/>
        </w:rPr>
        <w:t>Judiciary</w:t>
      </w:r>
      <w:r>
        <w:t xml:space="preserve"> </w:t>
      </w:r>
      <w:hyperlink r:id="rId7" w:history="1">
        <w:r w:rsidRPr="00987ED8">
          <w:rPr>
            <w:rStyle w:val="Hyperlink"/>
          </w:rPr>
          <w:t>SJ</w:t>
        </w:r>
      </w:hyperlink>
      <w:r>
        <w:noBreakHyphen/>
        <w:t>12</w:t>
      </w:r>
    </w:p>
    <w:p w:rsidR="00C677A8" w:rsidRDefault="00FF4EE8">
      <w:pPr>
        <w:widowControl w:val="0"/>
        <w:tabs>
          <w:tab w:val="right" w:pos="1008"/>
          <w:tab w:val="left" w:pos="1152"/>
          <w:tab w:val="left" w:pos="1872"/>
          <w:tab w:val="left" w:pos="9187"/>
        </w:tabs>
        <w:ind w:left="2088" w:hanging="2088"/>
      </w:pPr>
      <w:r>
        <w:tab/>
        <w:t>5/5/2009</w:t>
      </w:r>
      <w:r>
        <w:tab/>
        <w:t>Senate</w:t>
      </w:r>
      <w:r>
        <w:tab/>
        <w:t>Referred to Subcommittee: Knotts (ch), Hutto, Campsen, Campbell, Nicholson</w:t>
      </w:r>
    </w:p>
    <w:p w:rsidR="00C677A8" w:rsidRDefault="00C677A8">
      <w:pPr>
        <w:widowControl w:val="0"/>
        <w:tabs>
          <w:tab w:val="right" w:pos="1008"/>
          <w:tab w:val="left" w:pos="1152"/>
          <w:tab w:val="left" w:pos="1872"/>
          <w:tab w:val="left" w:pos="9187"/>
        </w:tabs>
        <w:ind w:left="2088" w:hanging="2088"/>
      </w:pPr>
    </w:p>
    <w:p w:rsidR="00C677A8" w:rsidRDefault="00C677A8">
      <w:pPr>
        <w:widowControl w:val="0"/>
        <w:tabs>
          <w:tab w:val="right" w:pos="1008"/>
          <w:tab w:val="left" w:pos="1152"/>
          <w:tab w:val="left" w:pos="1872"/>
          <w:tab w:val="left" w:pos="9187"/>
        </w:tabs>
        <w:ind w:left="2088" w:hanging="2088"/>
      </w:pPr>
    </w:p>
    <w:p w:rsidR="00C677A8" w:rsidRDefault="00FF4EE8">
      <w:pPr>
        <w:widowControl w:val="0"/>
      </w:pPr>
      <w:r>
        <w:rPr>
          <w:b/>
        </w:rPr>
        <w:t>VERSIONS OF THIS BILL</w:t>
      </w:r>
    </w:p>
    <w:p w:rsidR="00C677A8" w:rsidRDefault="00C677A8">
      <w:pPr>
        <w:widowControl w:val="0"/>
      </w:pPr>
    </w:p>
    <w:p w:rsidR="00C677A8" w:rsidRDefault="007B4776">
      <w:pPr>
        <w:widowControl w:val="0"/>
      </w:pPr>
      <w:hyperlink r:id="rId8" w:history="1">
        <w:r w:rsidR="00FF4EE8">
          <w:rPr>
            <w:rStyle w:val="Hyperlink"/>
          </w:rPr>
          <w:t>4/21/2009</w:t>
        </w:r>
      </w:hyperlink>
    </w:p>
    <w:p w:rsidR="00C677A8" w:rsidRDefault="00C677A8"/>
    <w:p w:rsidR="00C677A8" w:rsidRDefault="00C677A8">
      <w:pPr>
        <w:sectPr w:rsidR="00C677A8">
          <w:pgSz w:w="12240" w:h="15840" w:code="1"/>
          <w:pgMar w:top="1080" w:right="1440" w:bottom="1080" w:left="1440" w:header="720" w:footer="720" w:gutter="0"/>
          <w:cols w:space="720"/>
          <w:noEndnote/>
          <w:docGrid w:linePitch="360"/>
        </w:sect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5, CHAPTER 3, TITLE 1 OF THE 1976 CODE, RELATING TO THE APPOINTMENT AND REMOVAL OF OFFICERS BY THE GOVERNOR, BY ADDING SECTION 1</w:t>
      </w:r>
      <w:r>
        <w:rPr>
          <w:rFonts w:eastAsia="Times New Roman"/>
        </w:rPr>
        <w:noBreakHyphen/>
        <w:t>3</w:t>
      </w:r>
      <w:r>
        <w:rPr>
          <w:rFonts w:eastAsia="Times New Roman"/>
        </w:rPr>
        <w:noBreakHyphen/>
        <w:t>200 TO PROVIDE THAT THE GOVERNOR MAY NOT MAKE AN APPOINTMENT UNLESS THE APPOINTEE ANNUALLY FILED ALL REQUIRED FEDERAL AND STATE INCOME TAX RETURNS, REGARDLESS OF THE SOURCE OF INCOME, PAID ALL INCOME TAXES DUE DURING THAT TIME PERIOD, AND SATISFIED ALL JUDGMENTS, LIENS, OR OTHER PENALTIES FOR FAILURE TO PAY INCOME TAXES WHEN DUE.</w:t>
      </w: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5, Chapter 3, Title 1 of the 1976 Code is amended by adding:</w:t>
      </w: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w:t>
      </w:r>
      <w:r>
        <w:rPr>
          <w:rFonts w:eastAsia="Times New Roman"/>
        </w:rPr>
        <w:noBreakHyphen/>
        <w:t>3</w:t>
      </w:r>
      <w:r>
        <w:rPr>
          <w:rFonts w:eastAsia="Times New Roman"/>
        </w:rPr>
        <w:noBreakHyphen/>
        <w:t>200.</w:t>
      </w:r>
      <w:r>
        <w:rPr>
          <w:rFonts w:eastAsia="Times New Roman"/>
        </w:rPr>
        <w:tab/>
        <w:t>The governor may not make an appointment pursuant to this article unless the appointee, during the previous ten years, annually filed all required federal and state income tax returns, regardless of the source of income, paid all income taxes due during that time period, and satisfied all judgments, liens, or other penalties for failure to pay income taxes when due.”</w:t>
      </w:r>
    </w:p>
    <w:p w:rsidR="00C677A8" w:rsidRDefault="00C67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677A8" w:rsidRDefault="00FF4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77A8" w:rsidRDefault="00C677A8">
      <w:pPr>
        <w:suppressAutoHyphens/>
        <w:jc w:val="both"/>
        <w:rPr>
          <w:rFonts w:eastAsia="Times New Roman"/>
        </w:rPr>
      </w:pPr>
    </w:p>
    <w:sectPr w:rsidR="00C677A8" w:rsidSect="00C677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7A8" w:rsidRDefault="00FF4EE8">
      <w:r>
        <w:separator/>
      </w:r>
    </w:p>
  </w:endnote>
  <w:endnote w:type="continuationSeparator" w:id="0">
    <w:p w:rsidR="00C677A8" w:rsidRDefault="00FF4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42DDCF-1E59-4CB4-93BC-79F56E826256}"/>
    <w:embedBold r:id="rId2" w:fontKey="{A7E1CDB8-0E1E-4E64-8973-9EF6FB5FC9FD}"/>
  </w:font>
  <w:font w:name="Calibri">
    <w:panose1 w:val="020F0502020204030204"/>
    <w:charset w:val="00"/>
    <w:family w:val="swiss"/>
    <w:pitch w:val="variable"/>
    <w:sig w:usb0="E10002FF" w:usb1="4000ACFF" w:usb2="00000009" w:usb3="00000000" w:csb0="0000019F" w:csb1="00000000"/>
    <w:embedRegular r:id="rId3" w:fontKey="{310691AD-57D5-4C92-B142-B6A8FF125909}"/>
    <w:embedBold r:id="rId4" w:fontKey="{B7AB33E0-F6CE-4320-AA26-8D5A25B16E92}"/>
  </w:font>
  <w:font w:name="Cambria">
    <w:panose1 w:val="02040503050406030204"/>
    <w:charset w:val="00"/>
    <w:family w:val="roman"/>
    <w:pitch w:val="variable"/>
    <w:sig w:usb0="E00002FF" w:usb1="400004FF" w:usb2="00000000" w:usb3="00000000" w:csb0="0000019F" w:csb1="00000000"/>
    <w:embedRegular r:id="rId5" w:fontKey="{87A44D95-20B5-45D2-95E8-6769B3CE57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7A8" w:rsidRDefault="00FF4EE8">
    <w:pPr>
      <w:pStyle w:val="Footer"/>
      <w:tabs>
        <w:tab w:val="clear" w:pos="4680"/>
        <w:tab w:val="clear" w:pos="9360"/>
        <w:tab w:val="center" w:pos="2995"/>
      </w:tabs>
      <w:spacing w:before="120"/>
    </w:pPr>
    <w:r>
      <w:t>[738]</w:t>
    </w:r>
    <w:r>
      <w:tab/>
    </w:r>
    <w:r w:rsidR="007B4776">
      <w:fldChar w:fldCharType="begin"/>
    </w:r>
    <w:r w:rsidR="007B4776">
      <w:instrText xml:space="preserve"> PAGE  \* MERGEFORMAT </w:instrText>
    </w:r>
    <w:r w:rsidR="007B4776">
      <w:fldChar w:fldCharType="separate"/>
    </w:r>
    <w:r w:rsidR="007B4776">
      <w:rPr>
        <w:noProof/>
      </w:rPr>
      <w:t>1</w:t>
    </w:r>
    <w:r w:rsidR="007B47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7A8" w:rsidRDefault="00FF4EE8">
      <w:r>
        <w:separator/>
      </w:r>
    </w:p>
  </w:footnote>
  <w:footnote w:type="continuationSeparator" w:id="0">
    <w:p w:rsidR="00C677A8" w:rsidRDefault="00FF4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2GVTA.KMM.WGR"/>
    <w:docVar w:name="CoverAttorneyInitials" w:val="KMM"/>
    <w:docVar w:name="CoverAttorneyLastName" w:val="Moffitt"/>
    <w:docVar w:name="CoverBillType" w:val="b"/>
    <w:docVar w:name="CoverSenator" w:val="WGR"/>
    <w:docVar w:name="dvBillNumber" w:val="738"/>
    <w:docVar w:name="dvBillNumberPrefix" w:val="S. "/>
    <w:docVar w:name="dvOriginalBody" w:val="Senate"/>
    <w:docVar w:name="fulldraftpath" w:val="L:\S-RES\WGR\012GVTA.KMM.WGR.DOCX"/>
    <w:docVar w:name="NameofBody" w:val="S"/>
    <w:docVar w:name="vgroup2" w:val="S-RES"/>
  </w:docVars>
  <w:rsids>
    <w:rsidRoot w:val="00C677A8"/>
    <w:rsid w:val="0013437A"/>
    <w:rsid w:val="004F3FF9"/>
    <w:rsid w:val="007B4776"/>
    <w:rsid w:val="00987ED8"/>
    <w:rsid w:val="009E5FE6"/>
    <w:rsid w:val="00C677A8"/>
    <w:rsid w:val="00FF4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6391A6F1-8AEA-43F6-B3DA-9039A868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77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677A8"/>
    <w:pPr>
      <w:tabs>
        <w:tab w:val="center" w:pos="4680"/>
        <w:tab w:val="right" w:pos="9360"/>
      </w:tabs>
    </w:pPr>
  </w:style>
  <w:style w:type="character" w:customStyle="1" w:styleId="FooterChar">
    <w:name w:val="Footer Char"/>
    <w:basedOn w:val="DefaultParagraphFont"/>
    <w:link w:val="Footer"/>
    <w:uiPriority w:val="99"/>
    <w:semiHidden/>
    <w:rsid w:val="00C677A8"/>
  </w:style>
  <w:style w:type="character" w:styleId="PageNumber">
    <w:name w:val="page number"/>
    <w:basedOn w:val="DefaultParagraphFont"/>
    <w:uiPriority w:val="99"/>
    <w:semiHidden/>
    <w:unhideWhenUsed/>
    <w:rsid w:val="00C677A8"/>
  </w:style>
  <w:style w:type="character" w:styleId="LineNumber">
    <w:name w:val="line number"/>
    <w:basedOn w:val="DefaultParagraphFont"/>
    <w:uiPriority w:val="99"/>
    <w:semiHidden/>
    <w:unhideWhenUsed/>
    <w:rsid w:val="00C677A8"/>
  </w:style>
  <w:style w:type="paragraph" w:styleId="Header">
    <w:name w:val="header"/>
    <w:basedOn w:val="Normal"/>
    <w:link w:val="HeaderChar"/>
    <w:uiPriority w:val="99"/>
    <w:semiHidden/>
    <w:unhideWhenUsed/>
    <w:rsid w:val="00C677A8"/>
    <w:pPr>
      <w:tabs>
        <w:tab w:val="center" w:pos="4680"/>
        <w:tab w:val="right" w:pos="9360"/>
      </w:tabs>
    </w:pPr>
  </w:style>
  <w:style w:type="character" w:customStyle="1" w:styleId="HeaderChar">
    <w:name w:val="Header Char"/>
    <w:basedOn w:val="DefaultParagraphFont"/>
    <w:link w:val="Header"/>
    <w:uiPriority w:val="99"/>
    <w:semiHidden/>
    <w:rsid w:val="00C677A8"/>
  </w:style>
  <w:style w:type="paragraph" w:customStyle="1" w:styleId="BillDots">
    <w:name w:val="BillDots"/>
    <w:basedOn w:val="Normal"/>
    <w:qFormat/>
    <w:rsid w:val="00C677A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677A8"/>
    <w:pPr>
      <w:tabs>
        <w:tab w:val="right" w:pos="5904"/>
      </w:tabs>
    </w:pPr>
  </w:style>
  <w:style w:type="character" w:styleId="Hyperlink">
    <w:name w:val="Hyperlink"/>
    <w:basedOn w:val="DefaultParagraphFont"/>
    <w:uiPriority w:val="99"/>
    <w:unhideWhenUsed/>
    <w:rsid w:val="00C677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38_20090421.docx" TargetMode="External"/><Relationship Id="rId3" Type="http://schemas.openxmlformats.org/officeDocument/2006/relationships/webSettings" Target="webSettings.xml"/><Relationship Id="rId7" Type="http://schemas.openxmlformats.org/officeDocument/2006/relationships/hyperlink" Target="file:///h:\SJ%20Archive\2009\04-2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4-2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283</Words>
  <Characters>1539</Characters>
  <Application>Microsoft Office Word</Application>
  <DocSecurity>0</DocSecurity>
  <Lines>68</Lines>
  <Paragraphs>24</Paragraphs>
  <ScaleCrop>false</ScaleCrop>
  <Company> </Company>
  <LinksUpToDate>false</LinksUpToDate>
  <CharactersWithSpaces>1802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738: Governor - South Carolina Legislature Online</dc:title>
  <dc:subject/>
  <dc:creator>Kenneth Moffitt</dc:creator>
  <cp:keywords/>
  <dc:description/>
  <cp:lastModifiedBy>N Cumfer</cp:lastModifiedBy>
  <cp:revision>10</cp:revision>
  <dcterms:created xsi:type="dcterms:W3CDTF">2009-04-21T18:11:00Z</dcterms:created>
  <dcterms:modified xsi:type="dcterms:W3CDTF">2014-11-24T15:04:00Z</dcterms:modified>
</cp:coreProperties>
</file>