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5A9" w:rsidRDefault="006D7598">
      <w:pPr>
        <w:widowControl w:val="0"/>
        <w:jc w:val="center"/>
      </w:pPr>
      <w:bookmarkStart w:id="0" w:name="_GoBack"/>
      <w:bookmarkEnd w:id="0"/>
      <w:r>
        <w:rPr>
          <w:b/>
        </w:rPr>
        <w:t>South Carolina General Assembly</w:t>
      </w:r>
    </w:p>
    <w:p w:rsidR="00AC55A9" w:rsidRDefault="006D7598">
      <w:pPr>
        <w:widowControl w:val="0"/>
        <w:jc w:val="center"/>
      </w:pPr>
      <w:r>
        <w:t>118th Session, 2009-2010</w:t>
      </w:r>
    </w:p>
    <w:p w:rsidR="00AC55A9" w:rsidRDefault="00AC55A9">
      <w:pPr>
        <w:widowControl w:val="0"/>
        <w:jc w:val="left"/>
      </w:pPr>
    </w:p>
    <w:p w:rsidR="00AC55A9" w:rsidRDefault="006D7598">
      <w:pPr>
        <w:widowControl w:val="0"/>
        <w:jc w:val="left"/>
        <w:rPr>
          <w:b/>
        </w:rPr>
      </w:pPr>
      <w:r>
        <w:rPr>
          <w:b/>
        </w:rPr>
        <w:t>S. 792</w:t>
      </w:r>
    </w:p>
    <w:p w:rsidR="00AC55A9" w:rsidRDefault="00AC55A9">
      <w:pPr>
        <w:widowControl w:val="0"/>
        <w:jc w:val="left"/>
        <w:rPr>
          <w:b/>
        </w:rPr>
      </w:pPr>
    </w:p>
    <w:p w:rsidR="00AC55A9" w:rsidRDefault="006D7598">
      <w:pPr>
        <w:widowControl w:val="0"/>
        <w:jc w:val="left"/>
      </w:pPr>
      <w:r>
        <w:rPr>
          <w:b/>
        </w:rPr>
        <w:t>STATUS INFORMATION</w:t>
      </w:r>
    </w:p>
    <w:p w:rsidR="00AC55A9" w:rsidRDefault="00AC55A9">
      <w:pPr>
        <w:widowControl w:val="0"/>
        <w:jc w:val="left"/>
      </w:pPr>
    </w:p>
    <w:p w:rsidR="00AC55A9" w:rsidRDefault="006D7598">
      <w:pPr>
        <w:widowControl w:val="0"/>
        <w:jc w:val="left"/>
      </w:pPr>
      <w:r>
        <w:t>Concurrent Resolution</w:t>
      </w:r>
    </w:p>
    <w:p w:rsidR="00AC55A9" w:rsidRDefault="006D7598">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AC55A9" w:rsidRDefault="006D7598">
      <w:pPr>
        <w:widowControl w:val="0"/>
        <w:jc w:val="left"/>
      </w:pPr>
      <w:r>
        <w:t>Document Path: l:\council\bills\rm\1252htc09.docx</w:t>
      </w:r>
    </w:p>
    <w:p w:rsidR="00AC55A9" w:rsidRDefault="00AC55A9">
      <w:pPr>
        <w:widowControl w:val="0"/>
        <w:jc w:val="left"/>
      </w:pPr>
    </w:p>
    <w:p w:rsidR="00AC55A9" w:rsidRDefault="006D7598">
      <w:pPr>
        <w:widowControl w:val="0"/>
        <w:jc w:val="left"/>
      </w:pPr>
      <w:r>
        <w:t>Introduced in the Senate on May 6, 2009</w:t>
      </w:r>
    </w:p>
    <w:p w:rsidR="00AC55A9" w:rsidRDefault="006D7598">
      <w:pPr>
        <w:widowControl w:val="0"/>
        <w:jc w:val="left"/>
      </w:pPr>
      <w:r>
        <w:t>Introduced in the House on May 12, 2009</w:t>
      </w:r>
    </w:p>
    <w:p w:rsidR="00AC55A9" w:rsidRDefault="006D7598">
      <w:pPr>
        <w:widowControl w:val="0"/>
        <w:jc w:val="left"/>
      </w:pPr>
      <w:r>
        <w:t>Last Amended on May 7, 2009</w:t>
      </w:r>
    </w:p>
    <w:p w:rsidR="00AC55A9" w:rsidRDefault="006D7598">
      <w:pPr>
        <w:widowControl w:val="0"/>
        <w:jc w:val="left"/>
      </w:pPr>
      <w:r>
        <w:t>Adopted by the General Assembly on May 19, 2009</w:t>
      </w:r>
    </w:p>
    <w:p w:rsidR="00AC55A9" w:rsidRDefault="00AC55A9">
      <w:pPr>
        <w:widowControl w:val="0"/>
        <w:jc w:val="left"/>
      </w:pPr>
    </w:p>
    <w:p w:rsidR="00AC55A9" w:rsidRDefault="006D7598">
      <w:pPr>
        <w:widowControl w:val="0"/>
        <w:jc w:val="left"/>
      </w:pPr>
      <w:r>
        <w:t>Summary: Gang Awareness Month</w:t>
      </w:r>
    </w:p>
    <w:p w:rsidR="00AC55A9" w:rsidRDefault="00AC55A9">
      <w:pPr>
        <w:widowControl w:val="0"/>
        <w:jc w:val="left"/>
      </w:pPr>
    </w:p>
    <w:p w:rsidR="00AC55A9" w:rsidRDefault="00AC55A9">
      <w:pPr>
        <w:widowControl w:val="0"/>
        <w:jc w:val="left"/>
      </w:pPr>
    </w:p>
    <w:p w:rsidR="00AC55A9" w:rsidRDefault="006D7598">
      <w:pPr>
        <w:widowControl w:val="0"/>
        <w:tabs>
          <w:tab w:val="center" w:pos="590"/>
          <w:tab w:val="center" w:pos="1440"/>
          <w:tab w:val="left" w:pos="1872"/>
          <w:tab w:val="left" w:pos="9187"/>
        </w:tabs>
        <w:jc w:val="left"/>
      </w:pPr>
      <w:r>
        <w:rPr>
          <w:b/>
        </w:rPr>
        <w:t>HISTORY OF LEGISLATIVE ACTIONS</w:t>
      </w:r>
    </w:p>
    <w:p w:rsidR="00AC55A9" w:rsidRDefault="00AC55A9">
      <w:pPr>
        <w:widowControl w:val="0"/>
        <w:tabs>
          <w:tab w:val="center" w:pos="590"/>
          <w:tab w:val="center" w:pos="1440"/>
          <w:tab w:val="left" w:pos="1872"/>
          <w:tab w:val="left" w:pos="9187"/>
        </w:tabs>
        <w:jc w:val="left"/>
      </w:pPr>
    </w:p>
    <w:p w:rsidR="00AC55A9" w:rsidRDefault="006D759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55A9" w:rsidRDefault="006D7598">
      <w:pPr>
        <w:widowControl w:val="0"/>
        <w:tabs>
          <w:tab w:val="right" w:pos="1008"/>
          <w:tab w:val="left" w:pos="1152"/>
          <w:tab w:val="left" w:pos="1872"/>
          <w:tab w:val="left" w:pos="9187"/>
        </w:tabs>
        <w:ind w:left="2088" w:hanging="2088"/>
        <w:jc w:val="left"/>
      </w:pPr>
      <w:r>
        <w:tab/>
        <w:t>5/6/2009</w:t>
      </w:r>
      <w:r>
        <w:tab/>
        <w:t>Senate</w:t>
      </w:r>
      <w:r>
        <w:tab/>
        <w:t xml:space="preserve">Introduced, placed on calendar without reference </w:t>
      </w:r>
      <w:hyperlink r:id="rId7" w:history="1">
        <w:r w:rsidRPr="003B3C42">
          <w:rPr>
            <w:rStyle w:val="Hyperlink"/>
          </w:rPr>
          <w:t>SJ</w:t>
        </w:r>
      </w:hyperlink>
      <w:r>
        <w:noBreakHyphen/>
        <w:t>5</w:t>
      </w:r>
    </w:p>
    <w:p w:rsidR="00AC55A9" w:rsidRDefault="006D7598">
      <w:pPr>
        <w:widowControl w:val="0"/>
        <w:tabs>
          <w:tab w:val="right" w:pos="1008"/>
          <w:tab w:val="left" w:pos="1152"/>
          <w:tab w:val="left" w:pos="1872"/>
          <w:tab w:val="left" w:pos="9187"/>
        </w:tabs>
        <w:ind w:left="2088" w:hanging="2088"/>
        <w:jc w:val="left"/>
      </w:pPr>
      <w:r>
        <w:tab/>
        <w:t>5/7/2009</w:t>
      </w:r>
      <w:r>
        <w:tab/>
        <w:t>Senate</w:t>
      </w:r>
      <w:r>
        <w:tab/>
        <w:t xml:space="preserve">Amended </w:t>
      </w:r>
      <w:hyperlink r:id="rId8" w:history="1">
        <w:r w:rsidRPr="003B3C42">
          <w:rPr>
            <w:rStyle w:val="Hyperlink"/>
          </w:rPr>
          <w:t>SJ</w:t>
        </w:r>
      </w:hyperlink>
      <w:r>
        <w:noBreakHyphen/>
        <w:t>34</w:t>
      </w:r>
    </w:p>
    <w:p w:rsidR="00AC55A9" w:rsidRDefault="006D7598">
      <w:pPr>
        <w:widowControl w:val="0"/>
        <w:tabs>
          <w:tab w:val="right" w:pos="1008"/>
          <w:tab w:val="left" w:pos="1152"/>
          <w:tab w:val="left" w:pos="1872"/>
          <w:tab w:val="left" w:pos="9187"/>
        </w:tabs>
        <w:ind w:left="2088" w:hanging="2088"/>
        <w:jc w:val="left"/>
      </w:pPr>
      <w:r>
        <w:tab/>
        <w:t>5/7/2009</w:t>
      </w:r>
      <w:r>
        <w:tab/>
        <w:t>Senate</w:t>
      </w:r>
      <w:r>
        <w:tab/>
        <w:t xml:space="preserve">Adopted </w:t>
      </w:r>
      <w:hyperlink r:id="rId9" w:history="1">
        <w:r w:rsidRPr="003B3C42">
          <w:rPr>
            <w:rStyle w:val="Hyperlink"/>
          </w:rPr>
          <w:t>SJ</w:t>
        </w:r>
      </w:hyperlink>
      <w:r>
        <w:noBreakHyphen/>
        <w:t>34</w:t>
      </w:r>
    </w:p>
    <w:p w:rsidR="00AC55A9" w:rsidRDefault="006D7598">
      <w:pPr>
        <w:widowControl w:val="0"/>
        <w:tabs>
          <w:tab w:val="right" w:pos="1008"/>
          <w:tab w:val="left" w:pos="1152"/>
          <w:tab w:val="left" w:pos="1872"/>
          <w:tab w:val="left" w:pos="9187"/>
        </w:tabs>
        <w:ind w:left="2088" w:hanging="2088"/>
        <w:jc w:val="left"/>
      </w:pPr>
      <w:r>
        <w:tab/>
        <w:t>5/7/2009</w:t>
      </w:r>
      <w:r>
        <w:tab/>
        <w:t>Senate</w:t>
      </w:r>
      <w:r>
        <w:tab/>
        <w:t xml:space="preserve">Sent to the House </w:t>
      </w:r>
      <w:hyperlink r:id="rId10" w:history="1">
        <w:r w:rsidRPr="003B3C42">
          <w:rPr>
            <w:rStyle w:val="Hyperlink"/>
          </w:rPr>
          <w:t>SJ</w:t>
        </w:r>
      </w:hyperlink>
      <w:r>
        <w:noBreakHyphen/>
        <w:t>34</w:t>
      </w:r>
    </w:p>
    <w:p w:rsidR="00AC55A9" w:rsidRDefault="006D7598">
      <w:pPr>
        <w:widowControl w:val="0"/>
        <w:tabs>
          <w:tab w:val="right" w:pos="1008"/>
          <w:tab w:val="left" w:pos="1152"/>
          <w:tab w:val="left" w:pos="1872"/>
          <w:tab w:val="left" w:pos="9187"/>
        </w:tabs>
        <w:ind w:left="2088" w:hanging="2088"/>
        <w:jc w:val="left"/>
      </w:pPr>
      <w:r>
        <w:tab/>
        <w:t>5/12/2009</w:t>
      </w:r>
      <w:r>
        <w:tab/>
        <w:t>House</w:t>
      </w:r>
      <w:r>
        <w:tab/>
        <w:t xml:space="preserve">Introduced </w:t>
      </w:r>
      <w:hyperlink r:id="rId11" w:history="1">
        <w:r w:rsidRPr="003B3C42">
          <w:rPr>
            <w:rStyle w:val="Hyperlink"/>
          </w:rPr>
          <w:t>HJ</w:t>
        </w:r>
      </w:hyperlink>
      <w:r>
        <w:noBreakHyphen/>
        <w:t>56</w:t>
      </w:r>
    </w:p>
    <w:p w:rsidR="00AC55A9" w:rsidRDefault="006D7598">
      <w:pPr>
        <w:widowControl w:val="0"/>
        <w:tabs>
          <w:tab w:val="right" w:pos="1008"/>
          <w:tab w:val="left" w:pos="1152"/>
          <w:tab w:val="left" w:pos="1872"/>
          <w:tab w:val="left" w:pos="9187"/>
        </w:tabs>
        <w:ind w:left="2088" w:hanging="2088"/>
        <w:jc w:val="left"/>
      </w:pPr>
      <w:r>
        <w:tab/>
        <w:t>5/12/2009</w:t>
      </w:r>
      <w:r>
        <w:tab/>
        <w:t>House</w:t>
      </w:r>
      <w:r>
        <w:tab/>
        <w:t xml:space="preserve">Referred to Committee on </w:t>
      </w:r>
      <w:r>
        <w:rPr>
          <w:b/>
        </w:rPr>
        <w:t>Invitations and Memorial Resolutions</w:t>
      </w:r>
      <w:r>
        <w:t xml:space="preserve"> </w:t>
      </w:r>
      <w:hyperlink r:id="rId12" w:history="1">
        <w:r w:rsidRPr="003B3C42">
          <w:rPr>
            <w:rStyle w:val="Hyperlink"/>
          </w:rPr>
          <w:t>HJ</w:t>
        </w:r>
      </w:hyperlink>
      <w:r>
        <w:noBreakHyphen/>
        <w:t>56</w:t>
      </w:r>
    </w:p>
    <w:p w:rsidR="00AC55A9" w:rsidRDefault="006D7598">
      <w:pPr>
        <w:widowControl w:val="0"/>
        <w:tabs>
          <w:tab w:val="right" w:pos="1008"/>
          <w:tab w:val="left" w:pos="1152"/>
          <w:tab w:val="left" w:pos="1872"/>
          <w:tab w:val="left" w:pos="9187"/>
        </w:tabs>
        <w:ind w:left="2088" w:hanging="2088"/>
        <w:jc w:val="left"/>
      </w:pPr>
      <w:r>
        <w:tab/>
        <w:t>5/14/2009</w:t>
      </w:r>
      <w:r>
        <w:tab/>
        <w:t>House</w:t>
      </w:r>
      <w:r>
        <w:tab/>
        <w:t xml:space="preserve">Committee report: Favorable </w:t>
      </w:r>
      <w:r>
        <w:rPr>
          <w:b/>
        </w:rPr>
        <w:t>Invitations and Memorial Resolutions</w:t>
      </w:r>
      <w:r>
        <w:t xml:space="preserve"> </w:t>
      </w:r>
      <w:hyperlink r:id="rId13" w:history="1">
        <w:r w:rsidRPr="003B3C42">
          <w:rPr>
            <w:rStyle w:val="Hyperlink"/>
          </w:rPr>
          <w:t>HJ</w:t>
        </w:r>
      </w:hyperlink>
      <w:r>
        <w:noBreakHyphen/>
        <w:t>5</w:t>
      </w:r>
    </w:p>
    <w:p w:rsidR="00AC55A9" w:rsidRDefault="006D7598">
      <w:pPr>
        <w:widowControl w:val="0"/>
        <w:tabs>
          <w:tab w:val="right" w:pos="1008"/>
          <w:tab w:val="left" w:pos="1152"/>
          <w:tab w:val="left" w:pos="1872"/>
          <w:tab w:val="left" w:pos="9187"/>
        </w:tabs>
        <w:ind w:left="2088" w:hanging="2088"/>
        <w:jc w:val="left"/>
      </w:pPr>
      <w:r>
        <w:tab/>
        <w:t>5/19/2009</w:t>
      </w:r>
      <w:r>
        <w:tab/>
        <w:t>House</w:t>
      </w:r>
      <w:r>
        <w:tab/>
        <w:t xml:space="preserve">Adopted, returned to Senate with concurrence </w:t>
      </w:r>
      <w:hyperlink r:id="rId14" w:history="1">
        <w:r w:rsidRPr="003B3C42">
          <w:rPr>
            <w:rStyle w:val="Hyperlink"/>
          </w:rPr>
          <w:t>HJ</w:t>
        </w:r>
      </w:hyperlink>
      <w:r>
        <w:noBreakHyphen/>
        <w:t>48</w:t>
      </w:r>
    </w:p>
    <w:p w:rsidR="00AC55A9" w:rsidRDefault="00AC55A9">
      <w:pPr>
        <w:widowControl w:val="0"/>
        <w:tabs>
          <w:tab w:val="right" w:pos="1008"/>
          <w:tab w:val="left" w:pos="1152"/>
          <w:tab w:val="left" w:pos="1872"/>
          <w:tab w:val="left" w:pos="9187"/>
        </w:tabs>
        <w:ind w:left="2088" w:hanging="2088"/>
        <w:jc w:val="left"/>
      </w:pPr>
    </w:p>
    <w:p w:rsidR="00AC55A9" w:rsidRDefault="00AC55A9">
      <w:pPr>
        <w:widowControl w:val="0"/>
        <w:tabs>
          <w:tab w:val="right" w:pos="1008"/>
          <w:tab w:val="left" w:pos="1152"/>
          <w:tab w:val="left" w:pos="1872"/>
          <w:tab w:val="left" w:pos="9187"/>
        </w:tabs>
        <w:ind w:left="2088" w:hanging="2088"/>
        <w:jc w:val="left"/>
      </w:pPr>
    </w:p>
    <w:p w:rsidR="00AC55A9" w:rsidRDefault="006D7598">
      <w:r>
        <w:rPr>
          <w:b/>
        </w:rPr>
        <w:t>VERSIONS OF THIS BILL</w:t>
      </w:r>
    </w:p>
    <w:p w:rsidR="00AC55A9" w:rsidRDefault="00AC55A9"/>
    <w:p w:rsidR="00AC55A9" w:rsidRDefault="00C30E29">
      <w:hyperlink r:id="rId15" w:history="1">
        <w:r w:rsidR="006D7598">
          <w:rPr>
            <w:rStyle w:val="Hyperlink"/>
          </w:rPr>
          <w:t>5/6/2009</w:t>
        </w:r>
      </w:hyperlink>
    </w:p>
    <w:p w:rsidR="00AC55A9" w:rsidRDefault="00C30E29">
      <w:hyperlink r:id="rId16" w:history="1">
        <w:r w:rsidR="006D7598">
          <w:rPr>
            <w:rStyle w:val="Hyperlink"/>
          </w:rPr>
          <w:t>5/6/2009-A</w:t>
        </w:r>
      </w:hyperlink>
    </w:p>
    <w:p w:rsidR="00AC55A9" w:rsidRDefault="00C30E29">
      <w:hyperlink r:id="rId17" w:history="1">
        <w:r w:rsidR="006D7598">
          <w:rPr>
            <w:rStyle w:val="Hyperlink"/>
          </w:rPr>
          <w:t>5/7/2009</w:t>
        </w:r>
      </w:hyperlink>
    </w:p>
    <w:p w:rsidR="00AC55A9" w:rsidRDefault="00C30E29">
      <w:hyperlink r:id="rId18" w:history="1">
        <w:r w:rsidR="006D7598">
          <w:rPr>
            <w:rStyle w:val="Hyperlink"/>
          </w:rPr>
          <w:t>5/14/2009</w:t>
        </w:r>
      </w:hyperlink>
    </w:p>
    <w:p w:rsidR="00AC55A9" w:rsidRDefault="00AC55A9"/>
    <w:p w:rsidR="00AC55A9" w:rsidRDefault="00AC55A9">
      <w:pPr>
        <w:sectPr w:rsidR="00AC55A9">
          <w:pgSz w:w="12240" w:h="15840" w:code="1"/>
          <w:pgMar w:top="1080" w:right="1440" w:bottom="1080" w:left="1440" w:header="720" w:footer="720" w:gutter="0"/>
          <w:cols w:space="720"/>
          <w:noEndnote/>
          <w:docGrid w:linePitch="360"/>
        </w:sectPr>
      </w:pPr>
    </w:p>
    <w:p w:rsidR="00AC55A9" w:rsidRDefault="006D7598">
      <w:pPr>
        <w:pStyle w:val="BillDots"/>
      </w:pPr>
      <w:r>
        <w:lastRenderedPageBreak/>
        <w:t>COMMITTEE REPORT</w:t>
      </w:r>
    </w:p>
    <w:p w:rsidR="00AC55A9" w:rsidRDefault="006D7598">
      <w:pPr>
        <w:pStyle w:val="BillDots"/>
      </w:pPr>
      <w:r>
        <w:t>May 14, 2009</w:t>
      </w:r>
    </w:p>
    <w:p w:rsidR="00AC55A9" w:rsidRDefault="00AC55A9">
      <w:pPr>
        <w:pStyle w:val="BillDots"/>
      </w:pPr>
    </w:p>
    <w:p w:rsidR="00AC55A9" w:rsidRDefault="006D7598">
      <w:pPr>
        <w:pStyle w:val="BillDots"/>
        <w:tabs>
          <w:tab w:val="clear" w:pos="216"/>
          <w:tab w:val="clear" w:pos="432"/>
          <w:tab w:val="clear" w:pos="648"/>
          <w:tab w:val="clear" w:pos="864"/>
          <w:tab w:val="clear" w:pos="1080"/>
          <w:tab w:val="clear" w:pos="1296"/>
          <w:tab w:val="clear" w:pos="5904"/>
          <w:tab w:val="right" w:pos="5933"/>
        </w:tabs>
      </w:pPr>
      <w:r>
        <w:tab/>
      </w:r>
      <w:r>
        <w:rPr>
          <w:b/>
          <w:sz w:val="36"/>
        </w:rPr>
        <w:t>S. 792</w:t>
      </w:r>
    </w:p>
    <w:p w:rsidR="00AC55A9" w:rsidRDefault="00AC55A9">
      <w:pPr>
        <w:pStyle w:val="BillDots"/>
      </w:pPr>
    </w:p>
    <w:p w:rsidR="00AC55A9" w:rsidRDefault="006D7598">
      <w:pPr>
        <w:pStyle w:val="BillDots"/>
      </w:pPr>
      <w:r>
        <w:t>Introduced by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AC55A9" w:rsidRDefault="00AC55A9">
      <w:pPr>
        <w:pStyle w:val="BillDots"/>
      </w:pPr>
    </w:p>
    <w:p w:rsidR="00AC55A9" w:rsidRDefault="006D7598">
      <w:pPr>
        <w:pStyle w:val="BillDots"/>
      </w:pPr>
      <w:r>
        <w:t>S. Printed 5/14/09--H.</w:t>
      </w:r>
    </w:p>
    <w:p w:rsidR="00AC55A9" w:rsidRDefault="006D7598">
      <w:pPr>
        <w:pStyle w:val="BillDots"/>
      </w:pPr>
      <w:r>
        <w:t>Read the first time May 12, 2009.</w:t>
      </w:r>
    </w:p>
    <w:p w:rsidR="00AC55A9" w:rsidRDefault="006D7598">
      <w:pPr>
        <w:pStyle w:val="BillDots"/>
        <w:jc w:val="center"/>
      </w:pPr>
      <w:r>
        <w:rPr>
          <w:u w:val="single"/>
        </w:rPr>
        <w:t>            </w:t>
      </w:r>
    </w:p>
    <w:p w:rsidR="00AC55A9" w:rsidRDefault="00AC55A9">
      <w:pPr>
        <w:pStyle w:val="BillDots"/>
      </w:pPr>
    </w:p>
    <w:p w:rsidR="00AC55A9" w:rsidRDefault="006D7598">
      <w:pPr>
        <w:pStyle w:val="BillDots"/>
        <w:jc w:val="center"/>
        <w:rPr>
          <w:b/>
        </w:rPr>
      </w:pPr>
      <w:r>
        <w:rPr>
          <w:b/>
        </w:rPr>
        <w:t>THE COMMITTEE ON</w:t>
      </w:r>
    </w:p>
    <w:p w:rsidR="00AC55A9" w:rsidRDefault="006D7598">
      <w:pPr>
        <w:pStyle w:val="BillDots"/>
        <w:jc w:val="center"/>
      </w:pPr>
      <w:r>
        <w:rPr>
          <w:b/>
        </w:rPr>
        <w:t>INVITATIONS AND MEMORIAL RESOLUTIONS</w:t>
      </w:r>
    </w:p>
    <w:p w:rsidR="00AC55A9" w:rsidRDefault="006D7598">
      <w:pPr>
        <w:pStyle w:val="BillDots"/>
      </w:pPr>
      <w:r>
        <w:tab/>
        <w:t xml:space="preserve">To whom was referred a Concurrent Resolution (S. 792) to </w:t>
      </w:r>
      <w:r>
        <w:rPr>
          <w:color w:val="000000" w:themeColor="text1"/>
          <w:u w:color="000000" w:themeColor="text1"/>
        </w:rPr>
        <w:t>declare the month of October 2009 as Gang Awareness Month in South Carolina in order to raise public awareness of the increasing problem of criminal gang</w:t>
      </w:r>
      <w:r>
        <w:t>, etc., respectfully</w:t>
      </w:r>
    </w:p>
    <w:p w:rsidR="00AC55A9" w:rsidRDefault="006D7598">
      <w:pPr>
        <w:pStyle w:val="BillDots"/>
        <w:jc w:val="center"/>
      </w:pPr>
      <w:r>
        <w:rPr>
          <w:b/>
        </w:rPr>
        <w:t>REPORT:</w:t>
      </w:r>
    </w:p>
    <w:p w:rsidR="00AC55A9" w:rsidRDefault="006D7598">
      <w:pPr>
        <w:pStyle w:val="BillDots"/>
      </w:pPr>
      <w:r>
        <w:tab/>
        <w:t>That they have duly and carefully considered the same and recommend that the same do pass:</w:t>
      </w:r>
    </w:p>
    <w:p w:rsidR="00AC55A9" w:rsidRDefault="00AC55A9">
      <w:pPr>
        <w:pStyle w:val="BillDots"/>
      </w:pPr>
    </w:p>
    <w:p w:rsidR="00AC55A9" w:rsidRDefault="006D7598">
      <w:pPr>
        <w:pStyle w:val="BillDots"/>
      </w:pPr>
      <w:r>
        <w:t>HERB KIRSH for Committee.</w:t>
      </w:r>
    </w:p>
    <w:p w:rsidR="00AC55A9" w:rsidRDefault="006D7598">
      <w:pPr>
        <w:pStyle w:val="BillDots"/>
        <w:jc w:val="center"/>
      </w:pPr>
      <w:r>
        <w:rPr>
          <w:u w:val="single"/>
        </w:rPr>
        <w:t>            </w:t>
      </w:r>
    </w:p>
    <w:p w:rsidR="00AC55A9" w:rsidRDefault="00AC55A9">
      <w:pPr>
        <w:pStyle w:val="BillDots"/>
        <w:sectPr w:rsidR="00AC55A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C55A9" w:rsidRDefault="00AC55A9">
      <w:pPr>
        <w:pStyle w:val="BillDot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 xml:space="preserve">DECLARE THE MONTH OF OCTOBER 2009 AS GANG AWARENESS MONTH IN SOUTH CAROLINA IN ORDER TO RAISE PUBLIC AWARENESS OF THE INCREASING PROBLEM OF CRIMINAL GANG ACTIVITY IN OUR STATE. </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criminal gang activity has been on the rise in the State of South Carolina for more than ten years; and</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Lords, and Aryan Brotherhood; and</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 problem of criminal gangs; and</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 members of criminal gangs; and</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month of October, faith</w:t>
      </w:r>
      <w:r>
        <w:rPr>
          <w:color w:val="000000" w:themeColor="text1"/>
          <w:u w:color="000000" w:themeColor="text1"/>
        </w:rPr>
        <w:noBreakHyphen/>
        <w:t>based and public</w:t>
      </w:r>
      <w:r>
        <w:rPr>
          <w:color w:val="000000" w:themeColor="text1"/>
          <w:u w:color="000000" w:themeColor="text1"/>
        </w:rPr>
        <w:noBreakHyphen/>
        <w:t>safety community organizations, along with other local groups, will provide services, programs, outreach, and various activities to help address this need and make a difference in the lives of children and their families; and</w:t>
      </w: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faith</w:t>
      </w:r>
      <w:r>
        <w:rPr>
          <w:color w:val="000000" w:themeColor="text1"/>
          <w:u w:color="000000" w:themeColor="text1"/>
        </w:rPr>
        <w:noBreakHyphen/>
        <w:t>based community includes more than seventy churches, led by the Honorable John L. Scott, Jr., Dr. Michael Ross, Dr. Tommie Brown, Dr. Charles Graham, Reverend Henry Claire, and Reverend Eddie Davis; and</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citizens of South Carolina are urged to support individuals, law enforcement authorities, and organizations that are effectively working in this arena, such as Project GO “Gang Out”, which identifies potential and existing gang members who are interested in leaving a gang and teaches them and their families how to explore positive alternatives that do not include gang life. Now, therefore,</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C55A9" w:rsidRDefault="00AC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declare the month of October 2009 as Gang Awareness Month in South Carolina in order to raise public awareness of the increasing problem of criminal gang activity in our State.</w:t>
      </w:r>
    </w:p>
    <w:p w:rsidR="00AC55A9" w:rsidRDefault="006D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55A9" w:rsidRDefault="00AC55A9">
      <w:pPr>
        <w:pStyle w:val="BillDots"/>
      </w:pPr>
    </w:p>
    <w:sectPr w:rsidR="00AC55A9" w:rsidSect="00AC55A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5A9" w:rsidRDefault="006D7598">
      <w:r>
        <w:separator/>
      </w:r>
    </w:p>
  </w:endnote>
  <w:endnote w:type="continuationSeparator" w:id="0">
    <w:p w:rsidR="00AC55A9" w:rsidRDefault="006D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0EDBB-8E5A-4515-BD10-9AD772D96720}"/>
    <w:embedBold r:id="rId2" w:fontKey="{728C388B-C6F3-4126-9FB5-EAC582DCF0A0}"/>
  </w:font>
  <w:font w:name="Calibri">
    <w:panose1 w:val="020F0502020204030204"/>
    <w:charset w:val="00"/>
    <w:family w:val="swiss"/>
    <w:pitch w:val="variable"/>
    <w:sig w:usb0="E10002FF" w:usb1="4000ACFF" w:usb2="00000009" w:usb3="00000000" w:csb0="0000019F" w:csb1="00000000"/>
    <w:embedRegular r:id="rId3" w:fontKey="{19E10CBB-3F5B-4CB7-977F-CB82E2F6A41A}"/>
  </w:font>
  <w:font w:name="Tahoma">
    <w:panose1 w:val="020B0604030504040204"/>
    <w:charset w:val="00"/>
    <w:family w:val="swiss"/>
    <w:pitch w:val="variable"/>
    <w:sig w:usb0="21002A87" w:usb1="80000000" w:usb2="00000008" w:usb3="00000000" w:csb0="000101FF" w:csb1="00000000"/>
    <w:embedRegular r:id="rId4" w:fontKey="{73C297CE-8063-46D7-9F4F-960F19232858}"/>
  </w:font>
  <w:font w:name="Cambria">
    <w:panose1 w:val="02040503050406030204"/>
    <w:charset w:val="00"/>
    <w:family w:val="roman"/>
    <w:pitch w:val="variable"/>
    <w:sig w:usb0="E00002FF" w:usb1="400004FF" w:usb2="00000000" w:usb3="00000000" w:csb0="0000019F" w:csb1="00000000"/>
    <w:embedRegular r:id="rId5" w:fontKey="{94AB0AFB-5BF7-4166-8513-6E7215985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5A9" w:rsidRDefault="006D7598">
    <w:pPr>
      <w:pStyle w:val="Footer"/>
      <w:tabs>
        <w:tab w:val="clear" w:pos="4680"/>
        <w:tab w:val="clear" w:pos="9360"/>
        <w:tab w:val="center" w:pos="2995"/>
      </w:tabs>
      <w:spacing w:before="120"/>
    </w:pPr>
    <w:r>
      <w:t>[792-</w:t>
    </w:r>
    <w:r w:rsidR="00C30E29">
      <w:fldChar w:fldCharType="begin"/>
    </w:r>
    <w:r w:rsidR="00C30E29">
      <w:instrText xml:space="preserve"> PAGE  \* MERGEFORMAT </w:instrText>
    </w:r>
    <w:r w:rsidR="00C30E29">
      <w:fldChar w:fldCharType="separate"/>
    </w:r>
    <w:r w:rsidR="00C30E29">
      <w:rPr>
        <w:noProof/>
      </w:rPr>
      <w:t>1</w:t>
    </w:r>
    <w:r w:rsidR="00C30E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5A9" w:rsidRDefault="006D7598">
    <w:pPr>
      <w:pStyle w:val="Footer"/>
      <w:tabs>
        <w:tab w:val="clear" w:pos="4680"/>
        <w:tab w:val="clear" w:pos="9360"/>
        <w:tab w:val="center" w:pos="2995"/>
      </w:tabs>
      <w:spacing w:before="120"/>
    </w:pPr>
    <w:r>
      <w:t>[792]</w:t>
    </w:r>
    <w:r>
      <w:tab/>
    </w:r>
    <w:r w:rsidR="00C30E29">
      <w:fldChar w:fldCharType="begin"/>
    </w:r>
    <w:r w:rsidR="00C30E29">
      <w:instrText xml:space="preserve"> PAGE  \* MERGEFORMAT </w:instrText>
    </w:r>
    <w:r w:rsidR="00C30E29">
      <w:fldChar w:fldCharType="separate"/>
    </w:r>
    <w:r>
      <w:rPr>
        <w:noProof/>
      </w:rPr>
      <w:t>1</w:t>
    </w:r>
    <w:r w:rsidR="00C30E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5A9" w:rsidRDefault="006D7598">
      <w:r>
        <w:separator/>
      </w:r>
    </w:p>
  </w:footnote>
  <w:footnote w:type="continuationSeparator" w:id="0">
    <w:p w:rsidR="00AC55A9" w:rsidRDefault="006D75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2HTC09"/>
    <w:docVar w:name="CoverBillType" w:val="c"/>
    <w:docVar w:name="docpath" w:val="L:\Council\bills\RM\1252HTC09.DOCX"/>
    <w:docVar w:name="dvBillNumber" w:val="792"/>
    <w:docVar w:name="dvBillNumberPrefix" w:val="S. "/>
    <w:docVar w:name="dvOriginalBody" w:val="Senate"/>
    <w:docVar w:name="dvSteno" w:val="RM"/>
    <w:docVar w:name="NameofBody" w:val="s"/>
    <w:docVar w:name="vgroup2" w:val="Council"/>
  </w:docVars>
  <w:rsids>
    <w:rsidRoot w:val="00AC55A9"/>
    <w:rsid w:val="000535ED"/>
    <w:rsid w:val="00393726"/>
    <w:rsid w:val="003B3C42"/>
    <w:rsid w:val="006D7598"/>
    <w:rsid w:val="00AC55A9"/>
    <w:rsid w:val="00C30E29"/>
    <w:rsid w:val="00FF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A8414A-66D6-41B4-A536-3A9987B83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5A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55A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5A9"/>
    <w:rPr>
      <w:rFonts w:eastAsia="Times New Roman" w:cs="Times New Roman"/>
      <w:b/>
      <w:sz w:val="30"/>
      <w:szCs w:val="20"/>
    </w:rPr>
  </w:style>
  <w:style w:type="paragraph" w:styleId="Header">
    <w:name w:val="header"/>
    <w:basedOn w:val="Normal"/>
    <w:link w:val="HeaderChar"/>
    <w:uiPriority w:val="99"/>
    <w:semiHidden/>
    <w:unhideWhenUsed/>
    <w:rsid w:val="00AC55A9"/>
    <w:pPr>
      <w:tabs>
        <w:tab w:val="center" w:pos="4320"/>
        <w:tab w:val="right" w:pos="8640"/>
      </w:tabs>
    </w:pPr>
  </w:style>
  <w:style w:type="character" w:customStyle="1" w:styleId="HeaderChar">
    <w:name w:val="Header Char"/>
    <w:basedOn w:val="DefaultParagraphFont"/>
    <w:link w:val="Header"/>
    <w:uiPriority w:val="99"/>
    <w:semiHidden/>
    <w:rsid w:val="00AC55A9"/>
    <w:rPr>
      <w:rFonts w:eastAsia="Times New Roman" w:cs="Times New Roman"/>
      <w:szCs w:val="20"/>
    </w:rPr>
  </w:style>
  <w:style w:type="paragraph" w:styleId="Footer">
    <w:name w:val="footer"/>
    <w:basedOn w:val="Normal"/>
    <w:link w:val="FooterChar"/>
    <w:uiPriority w:val="99"/>
    <w:unhideWhenUsed/>
    <w:rsid w:val="00AC55A9"/>
    <w:pPr>
      <w:tabs>
        <w:tab w:val="center" w:pos="4680"/>
        <w:tab w:val="right" w:pos="9360"/>
      </w:tabs>
    </w:pPr>
  </w:style>
  <w:style w:type="character" w:customStyle="1" w:styleId="FooterChar">
    <w:name w:val="Footer Char"/>
    <w:basedOn w:val="DefaultParagraphFont"/>
    <w:link w:val="Footer"/>
    <w:uiPriority w:val="99"/>
    <w:rsid w:val="00AC55A9"/>
    <w:rPr>
      <w:rFonts w:eastAsia="Times New Roman" w:cs="Times New Roman"/>
      <w:szCs w:val="20"/>
    </w:rPr>
  </w:style>
  <w:style w:type="character" w:styleId="PageNumber">
    <w:name w:val="page number"/>
    <w:basedOn w:val="DefaultParagraphFont"/>
    <w:uiPriority w:val="99"/>
    <w:semiHidden/>
    <w:unhideWhenUsed/>
    <w:rsid w:val="00AC55A9"/>
  </w:style>
  <w:style w:type="character" w:styleId="LineNumber">
    <w:name w:val="line number"/>
    <w:basedOn w:val="DefaultParagraphFont"/>
    <w:uiPriority w:val="99"/>
    <w:semiHidden/>
    <w:unhideWhenUsed/>
    <w:rsid w:val="00AC55A9"/>
  </w:style>
  <w:style w:type="paragraph" w:customStyle="1" w:styleId="BillDots">
    <w:name w:val="BillDots"/>
    <w:basedOn w:val="Normal"/>
    <w:autoRedefine/>
    <w:qFormat/>
    <w:rsid w:val="00AC55A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55A9"/>
    <w:pPr>
      <w:tabs>
        <w:tab w:val="right" w:pos="5904"/>
      </w:tabs>
    </w:pPr>
  </w:style>
  <w:style w:type="paragraph" w:styleId="BalloonText">
    <w:name w:val="Balloon Text"/>
    <w:basedOn w:val="Normal"/>
    <w:link w:val="BalloonTextChar"/>
    <w:uiPriority w:val="99"/>
    <w:semiHidden/>
    <w:unhideWhenUsed/>
    <w:rsid w:val="00AC55A9"/>
    <w:rPr>
      <w:rFonts w:ascii="Tahoma" w:hAnsi="Tahoma" w:cs="Tahoma"/>
      <w:sz w:val="16"/>
      <w:szCs w:val="16"/>
    </w:rPr>
  </w:style>
  <w:style w:type="character" w:customStyle="1" w:styleId="BalloonTextChar">
    <w:name w:val="Balloon Text Char"/>
    <w:basedOn w:val="DefaultParagraphFont"/>
    <w:link w:val="BalloonText"/>
    <w:uiPriority w:val="99"/>
    <w:semiHidden/>
    <w:rsid w:val="00AC55A9"/>
    <w:rPr>
      <w:rFonts w:ascii="Tahoma" w:eastAsia="Times New Roman" w:hAnsi="Tahoma" w:cs="Tahoma"/>
      <w:sz w:val="16"/>
      <w:szCs w:val="16"/>
    </w:rPr>
  </w:style>
  <w:style w:type="character" w:styleId="Hyperlink">
    <w:name w:val="Hyperlink"/>
    <w:basedOn w:val="DefaultParagraphFont"/>
    <w:uiPriority w:val="99"/>
    <w:unhideWhenUsed/>
    <w:rsid w:val="00AC5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7-09.docx" TargetMode="External"/><Relationship Id="rId13" Type="http://schemas.openxmlformats.org/officeDocument/2006/relationships/hyperlink" Target="file:///h:\HJ%20Archive\2009\05-14-09.docx" TargetMode="External"/><Relationship Id="rId18" Type="http://schemas.openxmlformats.org/officeDocument/2006/relationships/hyperlink" Target="file:///p:\pprever\2009-10\792_200905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5-06-09.docx" TargetMode="External"/><Relationship Id="rId12" Type="http://schemas.openxmlformats.org/officeDocument/2006/relationships/hyperlink" Target="file:///h:\HJ%20Archive\2009\05-12-09.docx" TargetMode="External"/><Relationship Id="rId17" Type="http://schemas.openxmlformats.org/officeDocument/2006/relationships/hyperlink" Target="file:///p:\pprever\2009-10\792_20090507.docx" TargetMode="External"/><Relationship Id="rId2" Type="http://schemas.openxmlformats.org/officeDocument/2006/relationships/styles" Target="styles.xml"/><Relationship Id="rId16" Type="http://schemas.openxmlformats.org/officeDocument/2006/relationships/hyperlink" Target="file:///p:\pprever\2009-10\792_20090506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2-09.docx" TargetMode="External"/><Relationship Id="rId5" Type="http://schemas.openxmlformats.org/officeDocument/2006/relationships/footnotes" Target="footnotes.xml"/><Relationship Id="rId15" Type="http://schemas.openxmlformats.org/officeDocument/2006/relationships/hyperlink" Target="file:///p:\pprever\2009-10\792_20090506.docx" TargetMode="External"/><Relationship Id="rId10" Type="http://schemas.openxmlformats.org/officeDocument/2006/relationships/hyperlink" Target="file:///h:\SJ%20Archive\2009\05-07-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5-07-09.docx" TargetMode="External"/><Relationship Id="rId14" Type="http://schemas.openxmlformats.org/officeDocument/2006/relationships/hyperlink" Target="file:///h:\HJ%20Archive\2009\05-19-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2A4B7-A27D-4031-93E3-B1A6505C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708</Words>
  <Characters>4040</Characters>
  <Application>Microsoft Office Word</Application>
  <DocSecurity>0</DocSecurity>
  <Lines>137</Lines>
  <Paragraphs>51</Paragraphs>
  <ScaleCrop>false</ScaleCrop>
  <Company> </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792: Gang Awareness Month - South Carolina Legislature Online</dc:title>
  <dc:subject/>
  <dc:creator>MCDOWELLR</dc:creator>
  <cp:keywords/>
  <dc:description/>
  <cp:lastModifiedBy>N Cumfer</cp:lastModifiedBy>
  <cp:revision>9</cp:revision>
  <cp:lastPrinted>2009-05-06T15:18:00Z</cp:lastPrinted>
  <dcterms:created xsi:type="dcterms:W3CDTF">2009-05-14T22:36:00Z</dcterms:created>
  <dcterms:modified xsi:type="dcterms:W3CDTF">2014-11-24T15:05:00Z</dcterms:modified>
</cp:coreProperties>
</file>