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226115" w:rsidRP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Pr="00226115" w:rsidRDefault="00226115" w:rsidP="0022611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Campsen, Campbell, L. Martin and Knotts</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rsidP="00315269">
      <w:pPr>
        <w:tabs>
          <w:tab w:val="right" w:pos="5933"/>
        </w:tabs>
        <w:suppressAutoHyphens/>
        <w:rPr>
          <w:rFonts w:eastAsia="Times New Roman" w:cs="Times New Roman"/>
        </w:rPr>
      </w:pPr>
      <w:r>
        <w:rPr>
          <w:rFonts w:eastAsia="Times New Roman" w:cs="Times New Roman"/>
        </w:rPr>
        <w:t>S. Printed 1/28/09--S.</w:t>
      </w:r>
      <w:r w:rsidR="00315269">
        <w:rPr>
          <w:rFonts w:eastAsia="Times New Roman" w:cs="Times New Roman"/>
        </w:rPr>
        <w:tab/>
        <w:t>[SEC 1/29/09 3:22 PM]</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Joint Resolution (S. 1) </w:t>
      </w:r>
      <w:r w:rsidRPr="00226115">
        <w:rPr>
          <w:rFonts w:eastAsia="Calibri" w:cs="Times New Roman"/>
        </w:rPr>
        <w:t>proposing an amendment to Section 7, Article X of the Constitution of South Carolina, 1895, relating to the requirement for the State and its political subdivisions to have budget processes</w:t>
      </w:r>
      <w:r>
        <w:rPr>
          <w:rFonts w:eastAsia="Times New Roman" w:cs="Times New Roman"/>
        </w:rPr>
        <w:t>, etc., respectfully</w:t>
      </w: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LARRY A. MARTIN for Committee.</w:t>
      </w: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7EFE">
        <w:t>ESTIMATED FISCAL IMPACT ON GENERAL FUND EXPENDITURES:</w:t>
      </w:r>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C7EFE">
        <w:t>$0 (No additional expenditures or savings are expected)</w:t>
      </w:r>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7EFE">
        <w:t>ESTIMATED FISCAL IMPACT ON FEDERAL &amp; OTHER FUND EXPENDITURES:</w:t>
      </w:r>
    </w:p>
    <w:p w:rsidR="00226115" w:rsidRPr="008C7EFE" w:rsidRDefault="00226115" w:rsidP="0022611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C7EFE">
        <w:t>$0 (No additional expenditures or savings are expected)</w:t>
      </w:r>
      <w:bookmarkStart w:id="2" w:name="c"/>
      <w:bookmarkEnd w:id="2"/>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7EFE">
        <w:rPr>
          <w:b/>
        </w:rPr>
        <w:t>EXPLANATION OF IMPACT:</w:t>
      </w:r>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8C7EFE">
        <w:t>The State Election Commission indicates there will be no impact on the General Fund of the State or on</w:t>
      </w:r>
      <w:r>
        <w:t xml:space="preserve"> f</w:t>
      </w:r>
      <w:r w:rsidRPr="008C7EFE">
        <w:t xml:space="preserve">ederal and/or other funds. While there is a cost associated with printing a referendum ballot, the funding for statewide general elections is sufficient to cover this cost. </w:t>
      </w:r>
    </w:p>
    <w:p w:rsidR="00226115" w:rsidRPr="008C7EFE" w:rsidRDefault="00226115" w:rsidP="002261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7EFE">
        <w:rPr>
          <w:b/>
        </w:rPr>
        <w:lastRenderedPageBreak/>
        <w:t>SPECIAL NOTES:</w:t>
      </w:r>
    </w:p>
    <w:p w:rsidR="00226115" w:rsidRPr="008C7EFE" w:rsidRDefault="00226115" w:rsidP="002261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sn"/>
      <w:bookmarkEnd w:id="4"/>
      <w:r>
        <w:tab/>
      </w:r>
      <w:r w:rsidRPr="008C7EFE">
        <w:t xml:space="preserve">The Board of Economic Advisors is the appropriate entity to address any revenue impact associated with this </w:t>
      </w:r>
      <w:r>
        <w:t>b</w:t>
      </w:r>
      <w:r w:rsidRPr="008C7EFE">
        <w:t>ill.</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rsidP="00226115">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226115" w:rsidRDefault="00226115" w:rsidP="00226115">
      <w:pPr>
        <w:tabs>
          <w:tab w:val="left" w:pos="3024"/>
        </w:tabs>
        <w:suppressAutoHyphens/>
        <w:rPr>
          <w:rFonts w:eastAsia="Times New Roman" w:cs="Times New Roman"/>
        </w:rPr>
      </w:pPr>
      <w:r>
        <w:rPr>
          <w:rFonts w:eastAsia="Times New Roman" w:cs="Times New Roman"/>
        </w:rPr>
        <w:tab/>
        <w:t>Harry Bell</w:t>
      </w:r>
    </w:p>
    <w:p w:rsidR="00226115" w:rsidRPr="00226115" w:rsidRDefault="00226115" w:rsidP="00226115">
      <w:pPr>
        <w:tabs>
          <w:tab w:val="left" w:pos="3024"/>
        </w:tabs>
        <w:suppressAutoHyphens/>
        <w:rPr>
          <w:rFonts w:eastAsia="Times New Roman" w:cs="Times New Roman"/>
        </w:rPr>
      </w:pPr>
      <w:r>
        <w:rPr>
          <w:rFonts w:eastAsia="Times New Roman" w:cs="Times New Roman"/>
        </w:rPr>
        <w:tab/>
        <w:t>Office of State Budget</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226115" w:rsidSect="002261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JOINT RESOLUTION</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7" w:name="titletop"/>
      <w:bookmarkEnd w:id="7"/>
      <w:r>
        <w:rPr>
          <w:rFonts w:eastAsia="Calibri" w:cs="Times New Roman"/>
        </w:rPr>
        <w:t>PROPOSING 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IMPOSING AN ANNUAL LIMIT ON THE APPROPRIATION OF STATE GENERAL FUND REVENUES BY ADJUSTING SUCH REVENUES BY A ROLLING TEN</w:t>
      </w:r>
      <w:r>
        <w:rPr>
          <w:rFonts w:cs="Times New Roman"/>
        </w:rPr>
        <w:noBreakHyphen/>
      </w:r>
      <w:r>
        <w:rPr>
          <w:rFonts w:eastAsia="Calibri" w:cs="Times New Roman"/>
        </w:rPr>
        <w:t>YEAR AVERAGE IN ANNUAL CHANGES IN GENERAL FUND REVENUES;   TO ALLOW THE CREATION OF A  BUDGET STABILIZATION FUND IN THE STATE TREASURY TO WHICH MUST BE CREDITED ALL GENERAL FUND REVENUES IN EXCESS OF THE ANNUAL LIMIT; AND TO PROVIDE BY GENERAL LAW FOR THE APPROPRIATIONS TO WHICH THE LIMIT APPLIES, THE METHOD OF AND SOURCES FOR CALCULATING THE LIMIT; AND TO PROVIDE FOR THE DISBURSEMENTS FROM THE BUDGET STABILIZATION FUND.</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szCs w:val="20"/>
        </w:rPr>
        <w:tab/>
        <w:t>It is proposed that Section 7(c), Article X of the Constitution of this State be amended to read:</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t>“(c)</w:t>
      </w:r>
      <w:r>
        <w:rPr>
          <w:rFonts w:cs="Times New Roman"/>
        </w:rPr>
        <w:tab/>
      </w:r>
      <w:r>
        <w:rPr>
          <w:rFonts w:cs="Times New Roman"/>
          <w:strike/>
        </w:rPr>
        <w:t xml:space="preserve">The General Assembly shall prescribe by law a spending limitation on appropriations for the operation of state government </w:t>
      </w:r>
      <w:r>
        <w:rPr>
          <w:rFonts w:cs="Times New Roman"/>
          <w:strike/>
        </w:rPr>
        <w:lastRenderedPageBreak/>
        <w:t xml:space="preserve">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strike/>
        </w:rPr>
        <w:t>During the regular session of the General Assembly in 1990 and during every fifth annual regular session thereafter, the General Assembly shall conduct and complete a review of the law implementing this subsection.  During such session, only a vote of two</w:t>
      </w:r>
      <w:r>
        <w:rPr>
          <w:rFonts w:cs="Times New Roman"/>
          <w:strike/>
        </w:rPr>
        <w:noBreakHyphen/>
        <w:t>thirds of the members of each branch present and voting shall be required to change the existing limitation on appropriation.  Unless that is done, the existing limitations shall remain unchanged.</w:t>
      </w:r>
      <w:r>
        <w:rPr>
          <w:rFonts w:cs="Times New Roman"/>
        </w:rPr>
        <w:t xml:space="preserve"> </w:t>
      </w: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i/>
          <w:iCs/>
        </w:rPr>
      </w:pPr>
      <w:r>
        <w:rPr>
          <w:rFonts w:cs="Times New Roman"/>
        </w:rPr>
        <w:tab/>
      </w:r>
      <w:r>
        <w:rPr>
          <w:rFonts w:cs="Times New Roman"/>
        </w:rPr>
        <w:tab/>
      </w:r>
      <w:r>
        <w:rPr>
          <w:rFonts w:cs="Times New Roman"/>
          <w:u w:val="single"/>
        </w:rPr>
        <w:t>(1)</w:t>
      </w:r>
      <w:r>
        <w:rPr>
          <w:rFonts w:cs="Times New Roman"/>
        </w:rPr>
        <w:tab/>
      </w:r>
      <w:r>
        <w:rPr>
          <w:rFonts w:cs="Times New Roman"/>
          <w:u w:val="single"/>
        </w:rPr>
        <w:t>The General Assembly by law shall prescribe a limitation on general fund appropriations providing</w:t>
      </w:r>
      <w:r>
        <w:rPr>
          <w:rFonts w:cs="Times New Roman"/>
          <w:b/>
          <w:bCs/>
          <w:u w:val="single"/>
        </w:rPr>
        <w:t xml:space="preserve"> </w:t>
      </w:r>
      <w:r>
        <w:rPr>
          <w:rFonts w:cs="Times New Roman"/>
          <w:u w:val="single"/>
        </w:rPr>
        <w:t>that general fund revenue available for</w:t>
      </w:r>
      <w:r>
        <w:rPr>
          <w:rFonts w:cs="Times New Roman"/>
          <w:b/>
          <w:bCs/>
          <w:u w:val="single"/>
        </w:rPr>
        <w:t xml:space="preserve"> </w:t>
      </w:r>
      <w:r>
        <w:rPr>
          <w:rFonts w:cs="Times New Roman"/>
          <w:u w:val="single"/>
        </w:rPr>
        <w:t>appropriations for a fiscal year must not exceed the total of the prior year’s general fund revenue available for appropriations increased by the average of the previous ten years’ annual revenue growth rates.  The revenue exceeding this limit shall be distributed to a Budget Stabilization Fund</w:t>
      </w:r>
      <w:r w:rsidRPr="00315269">
        <w:rPr>
          <w:rFonts w:cs="Times New Roman"/>
          <w:bCs/>
          <w:u w:val="single"/>
        </w:rPr>
        <w:t>.</w:t>
      </w:r>
      <w:r>
        <w:rPr>
          <w:rFonts w:cs="Times New Roman"/>
          <w:b/>
          <w:bCs/>
          <w:u w:val="single"/>
        </w:rPr>
        <w:t xml:space="preserve">  </w:t>
      </w:r>
      <w:r>
        <w:rPr>
          <w:rFonts w:cs="Times New Roman"/>
          <w:u w:val="single"/>
        </w:rPr>
        <w:t>The law implementing the limit must specify the revenues and sources of revenue to which this limit applies, specify the method and agency responsible for calculating the limit, and the sources that must be used in obtaining the information required for the calculation,</w:t>
      </w:r>
      <w:r>
        <w:rPr>
          <w:rFonts w:cs="Times New Roman"/>
          <w:i/>
          <w:iCs/>
          <w:u w:val="single"/>
        </w:rPr>
        <w:t xml:space="preserve"> </w:t>
      </w:r>
      <w:r>
        <w:rPr>
          <w:rFonts w:cs="Times New Roman"/>
          <w:u w:val="single"/>
        </w:rPr>
        <w:t>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limitation.  The law shall provide that the funds accumulated in the Budget Stabilization Fund shall not exceed a maximum of fifteen percent of the prior year’s actual general fund revenue collections.  The law shall also provide for the withdrawal of funds from the Budget Stabilization Fund in accordance with the limit.  Any withdrawal from the Budget Stabilization Fund other than for revenue stabilization, declared emergencies, or for use of balances greater than fifteen percent of the prior year’s actual general fund revenue collections shall be by affirmative vote in each branch of the General Assembly by two</w:t>
      </w:r>
      <w:r>
        <w:rPr>
          <w:rFonts w:cs="Times New Roman"/>
          <w:u w:val="single"/>
        </w:rPr>
        <w:noBreakHyphen/>
        <w:t>thirds of the members present and voting, but not less than three</w:t>
      </w:r>
      <w:r>
        <w:rPr>
          <w:rFonts w:cs="Times New Roman"/>
          <w:u w:val="single"/>
        </w:rPr>
        <w:noBreakHyphen/>
        <w:t xml:space="preserve">fifths of the total membership in each branch.  </w:t>
      </w: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lastRenderedPageBreak/>
        <w:tab/>
      </w:r>
      <w:r>
        <w:rPr>
          <w:rFonts w:cs="Times New Roman"/>
        </w:rPr>
        <w:tab/>
      </w:r>
      <w:r>
        <w:rPr>
          <w:rFonts w:cs="Times New Roman"/>
          <w:u w:val="single"/>
        </w:rPr>
        <w:t>(2)</w:t>
      </w:r>
      <w:r>
        <w:rPr>
          <w:rFonts w:cs="Times New Roman"/>
        </w:rPr>
        <w:tab/>
        <w:t xml:space="preserve">Upon implementation of the provisions of this subsection by law, such law may </w:t>
      </w:r>
      <w:r>
        <w:rPr>
          <w:rFonts w:cs="Times New Roman"/>
          <w:u w:val="single"/>
        </w:rPr>
        <w:t>be adopted by a majority vote of each branch of the General Assembly, and subsequently shall</w:t>
      </w:r>
      <w:r>
        <w:rPr>
          <w:rFonts w:cs="Times New Roman"/>
        </w:rPr>
        <w:t xml:space="preserve"> not be amended or repealed except by the special vote as provided in this subsection. </w:t>
      </w: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(3)</w:t>
      </w:r>
      <w:r>
        <w:rPr>
          <w:rFonts w:cs="Times New Roman"/>
        </w:rPr>
        <w:tab/>
        <w:t>The special vote referred to in this subsection means an affirmative vote in each branch of the General Assembly by two</w:t>
      </w:r>
      <w:r>
        <w:rPr>
          <w:rFonts w:cs="Times New Roman"/>
        </w:rPr>
        <w:noBreakHyphen/>
        <w:t>thirds of the members present and voting, but not less than three</w:t>
      </w:r>
      <w:r>
        <w:rPr>
          <w:rFonts w:cs="Times New Roman"/>
        </w:rPr>
        <w:noBreakHyphen/>
        <w:t>fifths of the total membership in each branch.”</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The proposed amendment must be submitted to the qualified electors at the next general election for representatives.  Ballots must be provided at the various voting precincts with the following words printed or written on the ballot:</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“Must Section 7, Article X of the Constitution of this State be amended, relating to the requirement for the State and its political subdivisions to have budget processes designed to keep revenues and expenditures in balance and the limitation on state appropriations, so as to amend the existing state spending limitation and require the General Assembly to replace it by general law providing a limit on general fund appropriations so that general fund revenue available for appropriations must not exceed a total of the prior year’s general fund revenue increased by the average of the previous ten years’ annual growth rates, providing for the creation of a Budget Stabilization Fund from the revenue exceeding the limit, providing for the specification of revenues and sources of revenue to which the limit shall apply, providing for enacted revenue adjustments that affect the calculation, providing for emergencies and other extraordinary economic and fiscal circumstances that would require an adjustment to the limit, providing for procedures to implement, providing for a limit of revenues in the Budget Stabilization Fund that shall not exceed fifteen percent of that year’s actual general fund revenue collections, and providing for the withdrawal of the funds from the Budget Stabilization Fund; and to provide for the vote required for adoption of the implementing legislation and the special vote required for subsequent amendment or repeal?</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Yes</w:t>
      </w:r>
      <w:r>
        <w:rPr>
          <w:rFonts w:cs="Times New Roman"/>
        </w:rPr>
        <w:tab/>
      </w:r>
      <w:r>
        <w:rPr>
          <w:rFonts w:ascii="Wingdings" w:hAnsi="Wingdings" w:cs="Times New Roman"/>
        </w:rPr>
        <w:t></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No</w:t>
      </w:r>
      <w:r>
        <w:rPr>
          <w:rFonts w:cs="Times New Roman"/>
        </w:rPr>
        <w:tab/>
      </w:r>
      <w:r>
        <w:rPr>
          <w:rFonts w:ascii="Wingdings" w:hAnsi="Wingdings" w:cs="Times New Roman"/>
        </w:rPr>
        <w:t></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C64732" w:rsidRDefault="00226115" w:rsidP="00DF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64732" w:rsidSect="002261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732" w:rsidRDefault="00C64732" w:rsidP="00C64732">
      <w:r>
        <w:separator/>
      </w:r>
    </w:p>
  </w:endnote>
  <w:endnote w:type="continuationSeparator" w:id="1">
    <w:p w:rsidR="00C64732" w:rsidRDefault="00C64732" w:rsidP="00C647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AAAF28-1595-4655-9E23-A622FCE4F76D}"/>
    <w:embedBold r:id="rId2" w:fontKey="{84895C6C-1A37-4865-9F5D-131D90950AD0}"/>
    <w:embedItalic r:id="rId3" w:fontKey="{0BCA7B06-DE33-4918-A47C-491577EFDF83}"/>
  </w:font>
  <w:font w:name="Calibri">
    <w:panose1 w:val="020F0502020204030204"/>
    <w:charset w:val="00"/>
    <w:family w:val="swiss"/>
    <w:pitch w:val="variable"/>
    <w:sig w:usb0="A00002EF" w:usb1="4000207B" w:usb2="00000000" w:usb3="00000000" w:csb0="0000009F" w:csb1="00000000"/>
    <w:embedRegular r:id="rId4" w:fontKey="{C173AB4F-18E8-4CD9-8AEA-A565EF3E92AE}"/>
    <w:embedBold r:id="rId5" w:fontKey="{1D4CE14B-758C-4F69-BBD4-78ECC495C2D1}"/>
    <w:embedItalic r:id="rId6" w:fontKey="{67432BE0-8F41-4007-94C1-02A586C9321C}"/>
  </w:font>
  <w:font w:name="Tahoma">
    <w:panose1 w:val="020B0604030504040204"/>
    <w:charset w:val="00"/>
    <w:family w:val="swiss"/>
    <w:pitch w:val="variable"/>
    <w:sig w:usb0="61002A87" w:usb1="80000000" w:usb2="00000008" w:usb3="00000000" w:csb0="000101FF" w:csb1="00000000"/>
    <w:embedRegular r:id="rId7" w:fontKey="{DAAF7D2E-2706-441B-932F-FA5B835F8D93}"/>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8" w:fontKey="{1F1C2ED5-3590-410C-A8D8-A6A825E8EA14}"/>
  </w:font>
  <w:font w:name="Cambria">
    <w:panose1 w:val="02040503050406030204"/>
    <w:charset w:val="00"/>
    <w:family w:val="roman"/>
    <w:pitch w:val="variable"/>
    <w:sig w:usb0="A00002EF" w:usb1="4000004B" w:usb2="00000000" w:usb3="00000000" w:csb0="0000009F" w:csb1="00000000"/>
    <w:embedRegular r:id="rId9" w:fontKey="{A203A4E5-67C4-4743-A0AE-9E36197373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732" w:rsidRDefault="00226115">
    <w:pPr>
      <w:pStyle w:val="Footer"/>
      <w:tabs>
        <w:tab w:val="clear" w:pos="4680"/>
        <w:tab w:val="clear" w:pos="9360"/>
        <w:tab w:val="center" w:pos="2995"/>
      </w:tabs>
      <w:spacing w:before="120"/>
    </w:pPr>
    <w:r>
      <w:t>[1-</w:t>
    </w:r>
    <w:fldSimple w:instr=" PAGE  \* MERGEFORMAT ">
      <w:r w:rsidR="00DF444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15" w:rsidRDefault="00226115">
    <w:pPr>
      <w:pStyle w:val="Footer"/>
      <w:tabs>
        <w:tab w:val="clear" w:pos="4680"/>
        <w:tab w:val="clear" w:pos="9360"/>
        <w:tab w:val="center" w:pos="2995"/>
      </w:tabs>
      <w:spacing w:before="120"/>
    </w:pPr>
    <w:r>
      <w:t>[1]</w:t>
    </w:r>
    <w:r>
      <w:tab/>
    </w:r>
    <w:fldSimple w:instr=" PAGE  \* MERGEFORMAT ">
      <w:r w:rsidR="00DF44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732" w:rsidRDefault="00C64732" w:rsidP="00C64732">
      <w:r>
        <w:separator/>
      </w:r>
    </w:p>
  </w:footnote>
  <w:footnote w:type="continuationSeparator" w:id="1">
    <w:p w:rsidR="00C64732" w:rsidRDefault="00C64732" w:rsidP="00C647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64732"/>
    <w:rsid w:val="00226115"/>
    <w:rsid w:val="00315269"/>
    <w:rsid w:val="00673665"/>
    <w:rsid w:val="00A5759A"/>
    <w:rsid w:val="00C64732"/>
    <w:rsid w:val="00DF4444"/>
    <w:rsid w:val="00F035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647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64732"/>
    <w:rPr>
      <w:szCs w:val="21"/>
    </w:rPr>
  </w:style>
  <w:style w:type="character" w:customStyle="1" w:styleId="PlainTextChar">
    <w:name w:val="Plain Text Char"/>
    <w:basedOn w:val="DefaultParagraphFont"/>
    <w:link w:val="PlainText"/>
    <w:uiPriority w:val="99"/>
    <w:rsid w:val="00C64732"/>
    <w:rPr>
      <w:szCs w:val="21"/>
    </w:rPr>
  </w:style>
  <w:style w:type="paragraph" w:styleId="BodyText">
    <w:name w:val="Body Text"/>
    <w:basedOn w:val="Normal"/>
    <w:link w:val="BodyTextChar"/>
    <w:uiPriority w:val="99"/>
    <w:locked/>
    <w:rsid w:val="00C64732"/>
  </w:style>
  <w:style w:type="character" w:customStyle="1" w:styleId="BodyTextChar">
    <w:name w:val="Body Text Char"/>
    <w:basedOn w:val="DefaultParagraphFont"/>
    <w:link w:val="BodyText"/>
    <w:uiPriority w:val="99"/>
    <w:rsid w:val="00C64732"/>
  </w:style>
  <w:style w:type="paragraph" w:styleId="BalloonText">
    <w:name w:val="Balloon Text"/>
    <w:next w:val="Normal"/>
    <w:link w:val="BalloonTextChar"/>
    <w:uiPriority w:val="99"/>
    <w:unhideWhenUsed/>
    <w:rsid w:val="00C64732"/>
    <w:rPr>
      <w:rFonts w:cs="Tahoma"/>
      <w:szCs w:val="16"/>
    </w:rPr>
  </w:style>
  <w:style w:type="character" w:customStyle="1" w:styleId="BalloonTextChar">
    <w:name w:val="Balloon Text Char"/>
    <w:basedOn w:val="DefaultParagraphFont"/>
    <w:link w:val="BalloonText"/>
    <w:uiPriority w:val="99"/>
    <w:rsid w:val="00C64732"/>
    <w:rPr>
      <w:rFonts w:cs="Tahoma"/>
      <w:szCs w:val="16"/>
    </w:rPr>
  </w:style>
  <w:style w:type="paragraph" w:styleId="NormalWeb">
    <w:name w:val="Normal (Web)"/>
    <w:basedOn w:val="Normal"/>
    <w:next w:val="Normal"/>
    <w:semiHidden/>
    <w:locked/>
    <w:rsid w:val="00C6473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6473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64732"/>
    <w:rPr>
      <w:rFonts w:cs="Times New Roman"/>
    </w:rPr>
  </w:style>
  <w:style w:type="character" w:styleId="LineNumber">
    <w:name w:val="line number"/>
    <w:basedOn w:val="DefaultParagraphFont"/>
    <w:uiPriority w:val="99"/>
    <w:semiHidden/>
    <w:unhideWhenUsed/>
    <w:locked/>
    <w:rsid w:val="00226115"/>
  </w:style>
  <w:style w:type="paragraph" w:styleId="Header">
    <w:name w:val="header"/>
    <w:basedOn w:val="Normal"/>
    <w:link w:val="HeaderChar"/>
    <w:unhideWhenUsed/>
    <w:locked/>
    <w:rsid w:val="00226115"/>
    <w:pPr>
      <w:tabs>
        <w:tab w:val="center" w:pos="4680"/>
        <w:tab w:val="right" w:pos="9360"/>
      </w:tabs>
    </w:pPr>
  </w:style>
  <w:style w:type="character" w:customStyle="1" w:styleId="HeaderChar">
    <w:name w:val="Header Char"/>
    <w:basedOn w:val="DefaultParagraphFont"/>
    <w:link w:val="Header"/>
    <w:rsid w:val="00226115"/>
  </w:style>
  <w:style w:type="character" w:styleId="FollowedHyperlink">
    <w:name w:val="FollowedHyperlink"/>
    <w:basedOn w:val="DefaultParagraphFont"/>
    <w:uiPriority w:val="99"/>
    <w:semiHidden/>
    <w:unhideWhenUsed/>
    <w:locked/>
    <w:rsid w:val="00F035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1189</Words>
  <Characters>6781</Characters>
  <Application>Microsoft Office Word</Application>
  <DocSecurity>0</DocSecurity>
  <Lines>56</Lines>
  <Paragraphs>15</Paragraphs>
  <ScaleCrop>false</ScaleCrop>
  <Company>Project Management</Company>
  <LinksUpToDate>false</LinksUpToDate>
  <CharactersWithSpaces>7955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2009-01-29T20:23:00Z</dcterms:created>
  <dcterms:modified xsi:type="dcterms:W3CDTF">2009-01-29T20:23:00Z</dcterms:modified>
</cp:coreProperties>
</file>