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ARTICLE 1, CHAPTER 3, TITLE 1 OF THE 1976 CODE, RELATING TO GENERAL PROVISIONS AFFECTING THE GOVERNOR, BY ADDING SECTION 1</w:t>
      </w:r>
      <w:r>
        <w:rPr>
          <w:rFonts w:eastAsia="Times New Roman" w:cs="Times New Roman"/>
        </w:rPr>
        <w:noBreakHyphen/>
        <w:t>3</w:t>
      </w:r>
      <w:r>
        <w:rPr>
          <w:rFonts w:eastAsia="Times New Roman" w:cs="Times New Roman"/>
        </w:rPr>
        <w:noBreakHyphen/>
        <w:t>60 TO PROVIDE THAT THE GOVERNOR MUST ESTABLISH AND MAINTAIN A TOLL</w:t>
      </w:r>
      <w:r>
        <w:rPr>
          <w:rFonts w:eastAsia="Times New Roman" w:cs="Times New Roman"/>
        </w:rPr>
        <w:noBreakHyphen/>
        <w:t>FREE TELEPHONE NUMBER TO RECEIVE INFORMATION, SUGGESTIONS, AND COMPLAINTS CONCERNING FRAUD, WASTE, ABUSE, MISMANAGEMENT, MISCONDUCT, OR UNETHICAL CONDUCT VIOLATIONS OF STATE OR FEDERAL LAWS AND WRONGDOING IN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Article 1, Chapter 3,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“Section 1</w:t>
      </w:r>
      <w:r>
        <w:rPr>
          <w:rFonts w:eastAsia="Times New Roman" w:cs="Arial"/>
          <w:color w:val="000000"/>
        </w:rPr>
        <w:noBreakHyphen/>
        <w:t>3</w:t>
      </w:r>
      <w:r>
        <w:rPr>
          <w:rFonts w:eastAsia="Times New Roman" w:cs="Arial"/>
          <w:color w:val="000000"/>
        </w:rPr>
        <w:noBreakHyphen/>
        <w:t>60.</w:t>
      </w:r>
      <w:r>
        <w:rPr>
          <w:rFonts w:eastAsia="Times New Roman" w:cs="Arial"/>
          <w:color w:val="000000"/>
        </w:rPr>
        <w:tab/>
        <w:t>The Governor must establish and maintain a toll</w:t>
      </w:r>
      <w:r>
        <w:rPr>
          <w:rFonts w:eastAsia="Times New Roman" w:cs="Arial"/>
          <w:color w:val="000000"/>
        </w:rPr>
        <w:noBreakHyphen/>
        <w:t xml:space="preserve">free public telephone number used to receive information, suggestions, and complaints concerning fraud, waste, abuse, mismanagement, misconduct, unethical conduct, or violations of state or federal law and wrongdoing in or by </w:t>
      </w:r>
      <w:r>
        <w:rPr>
          <w:rFonts w:cs="Times New Roman"/>
          <w:color w:val="000000" w:themeColor="text1"/>
          <w:szCs w:val="18"/>
          <w:u w:color="000000" w:themeColor="text1"/>
        </w:rPr>
        <w:t>departments, bureaus, divisions, boards, commissions, institutions, and other agencies or undertakings of the State, or with regard to the use of any federal or state money</w:t>
      </w:r>
      <w:r>
        <w:rPr>
          <w:rFonts w:eastAsia="Times New Roman" w:cs="Arial"/>
          <w:color w:val="000000"/>
        </w:rPr>
        <w:t xml:space="preserve">.  The phone number must be prominently posted by all </w:t>
      </w:r>
      <w:r>
        <w:rPr>
          <w:rFonts w:cs="Times New Roman"/>
          <w:color w:val="000000" w:themeColor="text1"/>
          <w:szCs w:val="18"/>
          <w:u w:color="000000" w:themeColor="text1"/>
        </w:rPr>
        <w:t>departments, bureaus, divisions, boards, commissions, institutions, and other agencies</w:t>
      </w:r>
      <w:r>
        <w:rPr>
          <w:rFonts w:eastAsia="Times New Roman" w:cs="Arial"/>
          <w:color w:val="000000"/>
        </w:rPr>
        <w:t xml:space="preserve"> in clear view of all employees and the public and in a conspicuous location on the internet website maintained by the </w:t>
      </w:r>
      <w:r>
        <w:rPr>
          <w:rFonts w:cs="Times New Roman"/>
          <w:color w:val="000000" w:themeColor="text1"/>
          <w:szCs w:val="18"/>
          <w:u w:color="000000" w:themeColor="text1"/>
        </w:rPr>
        <w:t>department, bureau, division, board, commission, institution, or other agency</w:t>
      </w:r>
      <w:r>
        <w:rPr>
          <w:rFonts w:eastAsia="Times New Roman" w:cs="Arial"/>
          <w:color w:val="000000"/>
        </w:rPr>
        <w:t>.  The Governor may refer information, suggestions, and complaints received pursuant to this section to the appropriate federal, state, or local authorities for investigation and remediation.”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603F56-008A-40C7-BEB6-EA66B737FC6A}"/>
    <w:embedBold r:id="rId2" w:fontKey="{901F8AA5-19AD-4E78-A5CE-0F3259D8F689}"/>
  </w:font>
  <w:font w:name="Calibri">
    <w:panose1 w:val="020F0502020204030204"/>
    <w:charset w:val="00"/>
    <w:family w:val="swiss"/>
    <w:pitch w:val="variable"/>
    <w:sig w:usb0="A00002EF" w:usb1="4000207B" w:usb2="00000000" w:usb3="00000000" w:csb0="0000009F" w:csb1="00000000"/>
    <w:embedRegular r:id="rId3" w:fontKey="{D3A735C3-51F1-4BE7-9526-08EE3CF15ED9}"/>
  </w:font>
  <w:font w:name="Tahoma">
    <w:panose1 w:val="020B0604030504040204"/>
    <w:charset w:val="00"/>
    <w:family w:val="swiss"/>
    <w:pitch w:val="variable"/>
    <w:sig w:usb0="61002A87" w:usb1="80000000" w:usb2="00000008" w:usb3="00000000" w:csb0="000101FF" w:csb1="00000000"/>
    <w:embedRegular r:id="rId4" w:fontKey="{99C652E2-9FBA-4488-A10D-1FBA3FB092DF}"/>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embedRegular r:id="rId5" w:fontKey="{B602FC39-45A8-4EAC-A3B4-FBA58B9695D5}"/>
  </w:font>
  <w:font w:name="Cambria">
    <w:panose1 w:val="02040503050406030204"/>
    <w:charset w:val="00"/>
    <w:family w:val="roman"/>
    <w:pitch w:val="variable"/>
    <w:sig w:usb0="A00002EF" w:usb1="4000004B" w:usb2="00000000" w:usb3="00000000" w:csb0="0000009F" w:csb1="00000000"/>
    <w:embedRegular r:id="rId6" w:fontKey="{45DD64DC-B9BE-4EFD-ABE7-D109A07547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1417</Characters>
  <Application>Microsoft Office Word</Application>
  <DocSecurity>0</DocSecurity>
  <Lines>11</Lines>
  <Paragraphs>3</Paragraphs>
  <ScaleCrop>false</ScaleCrop>
  <Company>Project Management</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2009-01-14T20:07:00Z</dcterms:created>
  <dcterms:modified xsi:type="dcterms:W3CDTF">2009-01-14T20:07:00Z</dcterms:modified>
</cp:coreProperties>
</file>