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eastAsia="Times New Roman" w:cs="Times New Roman"/>
        </w:rPr>
        <w:t>TO AMEND SECTION 56</w:t>
      </w:r>
      <w:r>
        <w:rPr>
          <w:rFonts w:eastAsia="Times New Roman" w:cs="Times New Roman"/>
        </w:rPr>
        <w:noBreakHyphen/>
        <w:t>5</w:t>
      </w:r>
      <w:r>
        <w:rPr>
          <w:rFonts w:eastAsia="Times New Roman" w:cs="Times New Roman"/>
        </w:rPr>
        <w:noBreakHyphen/>
        <w:t xml:space="preserve">195 OF THE 1976 CODE, RELATING TO BUS SAFETY STANDARDS, TO PROVIDE THAT FORMER CHARTER BUSES ARE EXEMPT FROM THE REQUIRED STANDARDS WHEN OWNED AND OPERATED BY A SCHOOL DISTRICT.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>SECTION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1.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Section 56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5</w:t>
      </w:r>
      <w:r>
        <w:rPr>
          <w:rFonts w:eastAsia="Times New Roman" w:cs="Times New Roman"/>
          <w:color w:val="000000" w:themeColor="text1"/>
          <w:u w:color="000000" w:themeColor="text1"/>
        </w:rPr>
        <w:noBreakHyphen/>
        <w:t>195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color w:val="000000" w:themeColor="text1"/>
          <w:u w:val="single" w:color="000000" w:themeColor="text1"/>
        </w:rPr>
      </w:pPr>
      <w:r>
        <w:rPr>
          <w:rFonts w:eastAsia="Times New Roman" w:cs="Times New Roman"/>
          <w:color w:val="000000" w:themeColor="text1"/>
          <w:u w:color="000000" w:themeColor="text1"/>
        </w:rPr>
        <w:tab/>
        <w:t>“(F)</w:t>
      </w:r>
      <w:r>
        <w:rPr>
          <w:rFonts w:eastAsia="Times New Roman" w:cs="Times New Roman"/>
          <w:color w:val="000000" w:themeColor="text1"/>
          <w:u w:color="000000" w:themeColor="text1"/>
        </w:rPr>
        <w:tab/>
        <w:t>Former charter buses that are purchased by school districts or by organizations associated with particular schools and are owned and operated by a school district are exempt from this section.”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870657-2120-46E1-8C9D-DC3ED617CE68}"/>
    <w:embedBold r:id="rId2" w:fontKey="{FAE199A8-6FDB-479A-AF4C-DF374A3958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CEA5A8-2DA7-447C-9AAF-71D70C53CC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EFCFC14-E568-42FD-AD47-F1A29F32A5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1D528B-B7AA-421D-8B80-CADC1E00BE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Company>Project Management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2009-01-27T18:27:00Z</dcterms:created>
  <dcterms:modified xsi:type="dcterms:W3CDTF">2009-01-27T18:27:00Z</dcterms:modified>
</cp:coreProperties>
</file>