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MEMORIALIZING THE SOUTH CAROLINA CONGRESSIONAL DELEGATION TO OPPOSE LEGISLATION THAT DISENFRANCHISES SOUTH CAROLINA WORKERS BY REMOVING THEIR RIGHT TO A PRIVATE BALLOT UNION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a private ballot when voting on external representation is fundamentally inherent in our representative Republic and shall not be infringed upon;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taxpayers spend tremendous resources to foster and support free elections at home and abroad, and it makes no sense to roll back the clock on our own workplace elections by abolishing federally protected private ballots;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right</w:t>
      </w:r>
      <w:r>
        <w:noBreakHyphen/>
        <w:t>to</w:t>
      </w:r>
      <w:r>
        <w:noBreakHyphen/>
        <w:t xml:space="preserve">work laws in South Carolina were adopted in 1954;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right</w:t>
      </w:r>
      <w:r>
        <w:noBreakHyphen/>
        <w:t>to</w:t>
      </w:r>
      <w:r>
        <w:noBreakHyphen/>
        <w:t xml:space="preserve">work laws give the State a distinct advantage when recruiting new industry and business;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passing the Employee Free Choice Act (EFCA) will replace a federally supervised private ballot election with a system that facilitates coercion and intimidation, known as “card check”, whereby employees publically sign cards to vote for unionization;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Chairman of the United States House Committee on Education and Labor, Representative George Miller, a staunch supporter of the American “card check” bill, sent a letter to Mexican government officials which stated, “…we feel that the private ballot is absolutely necessary in order to ensure workers are </w:t>
      </w:r>
      <w:r>
        <w:lastRenderedPageBreak/>
        <w:t>not intimidated into voting for a union they may otherwise not choose.”;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bill would leave South Carolina employees vulnerable to harassment, misinformation, labor union pressure, and would ultimately have a significant negative impact on the South Carolina small business community;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small businesses are less likely to have labor counsel and are more susceptible to the complicated legal restrictions employers face during union organizing drives;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legislation departs from over six decades of precedent established by the National Labor Relations Act by imposing contract terms on private employers through a process of compulsory binding arbitration;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mandatory binding arbitration provisions of the EFCA deny workers the right to participate in the collective bargaining process between employees and the union.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that the South Carolina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find that so</w:t>
      </w:r>
      <w:r>
        <w:noBreakHyphen/>
        <w:t xml:space="preserve">called “card check” legislation such as the “Employee Free Choice Act” is detrimental to the rights of South Carolina workers, is an offense against democratic principles, and urge all members of the South Carolina Congressional delegation to support worker freedom by opposing the EFCA and any of its components in 2009 and in future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each member of the South Carolina Congressional Delegation, the Speaker of the United States House of Representatives, and the President of the United States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FF8AF7-A774-47BA-AAE0-FB71A1E15D18}"/>
    <w:embedBold r:id="rId2" w:fontKey="{78636548-28E8-457C-BAF7-88249071B460}"/>
  </w:font>
  <w:font w:name="Calibri">
    <w:panose1 w:val="020F0502020204030204"/>
    <w:charset w:val="00"/>
    <w:family w:val="swiss"/>
    <w:pitch w:val="variable"/>
    <w:sig w:usb0="A00002EF" w:usb1="4000207B" w:usb2="00000000" w:usb3="00000000" w:csb0="0000009F" w:csb1="00000000"/>
    <w:embedRegular r:id="rId3" w:fontKey="{7990F47E-A30F-486D-9C61-57F68CB8BDBE}"/>
  </w:font>
  <w:font w:name="Cambria">
    <w:panose1 w:val="02040503050406030204"/>
    <w:charset w:val="00"/>
    <w:family w:val="roman"/>
    <w:pitch w:val="variable"/>
    <w:sig w:usb0="A00002EF" w:usb1="4000004B" w:usb2="00000000" w:usb3="00000000" w:csb0="0000009F" w:csb1="00000000"/>
    <w:embedRegular r:id="rId4" w:fontKey="{A52555AF-4675-4DBD-B40E-CA86402C05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2ZW09"/>
    <w:docVar w:name="CoverBillType" w:val="c"/>
    <w:docVar w:name="docpath" w:val="L:\Council\bills\MS\7112ZW09.DOCX"/>
    <w:docVar w:name="dvBillNumber" w:val="322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NoSpacing">
    <w:name w:val="No Spacing"/>
    <w:uiPriority w:val="1"/>
    <w:qFormat/>
    <w:pPr>
      <w:spacing w:after="0" w:line="240" w:lineRule="auto"/>
    </w:pPr>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2009-01-06T18:21:00Z</cp:lastPrinted>
  <dcterms:created xsi:type="dcterms:W3CDTF">2009-01-13T20:25:00Z</dcterms:created>
  <dcterms:modified xsi:type="dcterms:W3CDTF">2009-01-13T20:25:00Z</dcterms:modified>
</cp:coreProperties>
</file>