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2F" w:rsidRDefault="00CA082F">
      <w:pPr>
        <w:pStyle w:val="BillDots"/>
      </w:pPr>
      <w:r>
        <w:rPr>
          <w:strike/>
        </w:rPr>
        <w:t>Indicates Matter Stricken</w:t>
      </w:r>
    </w:p>
    <w:p w:rsidR="00CA082F" w:rsidRPr="00CA082F" w:rsidRDefault="00CA082F">
      <w:pPr>
        <w:pStyle w:val="BillDots"/>
      </w:pPr>
      <w:r>
        <w:rPr>
          <w:u w:val="single"/>
        </w:rPr>
        <w:t>Indicates New Matter</w:t>
      </w:r>
    </w:p>
    <w:p w:rsidR="00CA082F" w:rsidRDefault="00CA082F">
      <w:pPr>
        <w:pStyle w:val="BillDots"/>
      </w:pPr>
    </w:p>
    <w:p w:rsidR="00CA082F" w:rsidRDefault="00CA082F">
      <w:pPr>
        <w:pStyle w:val="BillDots"/>
      </w:pPr>
      <w:r>
        <w:t>COMMITTEE REPORT</w:t>
      </w:r>
    </w:p>
    <w:p w:rsidR="00CA082F" w:rsidRDefault="00CA082F">
      <w:pPr>
        <w:pStyle w:val="BillDots"/>
      </w:pPr>
      <w:r>
        <w:t>February 4, 2009</w:t>
      </w:r>
    </w:p>
    <w:p w:rsidR="00CA082F" w:rsidRDefault="00CA082F">
      <w:pPr>
        <w:pStyle w:val="BillDots"/>
      </w:pPr>
    </w:p>
    <w:p w:rsidR="00CA082F" w:rsidRPr="00CA082F" w:rsidRDefault="00CA082F" w:rsidP="00CA082F">
      <w:pPr>
        <w:pStyle w:val="BillDots"/>
        <w:tabs>
          <w:tab w:val="clear" w:pos="216"/>
          <w:tab w:val="clear" w:pos="432"/>
          <w:tab w:val="clear" w:pos="648"/>
          <w:tab w:val="clear" w:pos="864"/>
          <w:tab w:val="clear" w:pos="1080"/>
          <w:tab w:val="clear" w:pos="1296"/>
          <w:tab w:val="clear" w:pos="5904"/>
          <w:tab w:val="right" w:pos="5933"/>
        </w:tabs>
      </w:pPr>
      <w:r>
        <w:tab/>
      </w:r>
      <w:r>
        <w:rPr>
          <w:b/>
          <w:sz w:val="36"/>
        </w:rPr>
        <w:t>H. 3245</w:t>
      </w:r>
    </w:p>
    <w:p w:rsidR="00CA082F" w:rsidRDefault="00CA082F">
      <w:pPr>
        <w:pStyle w:val="BillDots"/>
      </w:pPr>
    </w:p>
    <w:p w:rsidR="00CA082F" w:rsidRDefault="00CA082F">
      <w:pPr>
        <w:pStyle w:val="BillDots"/>
      </w:pPr>
      <w:r>
        <w:t>Introduced by Reps. Delleney, Nanney, Simrill, G.R. Smith, G.M. Smith, Lucas, Cooper, Stringer, Parker, Allison, Pinson, Hamilton, Erickson, J.R. Smith, Clemmons, Bedingfield, E.H. Pitts, Owens, Rice, Hiott, Littlejohn, Stewart, Viers and Willis</w:t>
      </w:r>
    </w:p>
    <w:p w:rsidR="00CA082F" w:rsidRDefault="00CA082F">
      <w:pPr>
        <w:pStyle w:val="BillDots"/>
      </w:pPr>
    </w:p>
    <w:p w:rsidR="00CA082F" w:rsidRDefault="00CA082F">
      <w:pPr>
        <w:pStyle w:val="BillDots"/>
      </w:pPr>
      <w:r>
        <w:t>S. Printed 2/4/09--H.</w:t>
      </w:r>
    </w:p>
    <w:p w:rsidR="00CA082F" w:rsidRDefault="00CA082F">
      <w:pPr>
        <w:pStyle w:val="BillDots"/>
      </w:pPr>
      <w:r>
        <w:t>Read</w:t>
      </w:r>
      <w:r w:rsidR="00D54735">
        <w:t xml:space="preserve"> the first time January 13, 2009</w:t>
      </w:r>
      <w:r>
        <w:t>.</w:t>
      </w:r>
    </w:p>
    <w:p w:rsidR="00CA082F" w:rsidRPr="00CA082F" w:rsidRDefault="00CA082F" w:rsidP="00CA082F">
      <w:pPr>
        <w:pStyle w:val="BillDots"/>
        <w:jc w:val="center"/>
      </w:pPr>
      <w:r>
        <w:rPr>
          <w:u w:val="single"/>
        </w:rPr>
        <w:t>            </w:t>
      </w:r>
    </w:p>
    <w:p w:rsidR="00CA082F" w:rsidRDefault="00CA082F">
      <w:pPr>
        <w:pStyle w:val="BillDots"/>
      </w:pPr>
    </w:p>
    <w:p w:rsidR="00CA082F" w:rsidRPr="00CA082F" w:rsidRDefault="00CA082F" w:rsidP="00CA082F">
      <w:pPr>
        <w:pStyle w:val="BillDots"/>
        <w:jc w:val="center"/>
      </w:pPr>
      <w:r>
        <w:rPr>
          <w:b/>
        </w:rPr>
        <w:t>THE COMMITTEE ON JUDICIARY</w:t>
      </w:r>
    </w:p>
    <w:p w:rsidR="00CA082F" w:rsidRDefault="00CA082F">
      <w:pPr>
        <w:pStyle w:val="BillDots"/>
      </w:pPr>
      <w:r>
        <w:tab/>
        <w:t>To whom was referred a Bill (H. 3245) to amend Section 44</w:t>
      </w:r>
      <w:r>
        <w:noBreakHyphen/>
        <w:t>41</w:t>
      </w:r>
      <w:r>
        <w:noBreakHyphen/>
        <w:t>330, as amended, Code of Laws of South Carolina, 1976, relating, among other things, to prerequisites to performing an abortion, etc., respectfully</w:t>
      </w:r>
    </w:p>
    <w:p w:rsidR="00CA082F" w:rsidRPr="00CA082F" w:rsidRDefault="00CA082F" w:rsidP="00CA082F">
      <w:pPr>
        <w:pStyle w:val="BillDots"/>
        <w:jc w:val="center"/>
      </w:pPr>
      <w:r>
        <w:rPr>
          <w:b/>
        </w:rPr>
        <w:t>REPORT:</w:t>
      </w:r>
    </w:p>
    <w:p w:rsidR="00CA082F" w:rsidRDefault="00CA082F">
      <w:pPr>
        <w:pStyle w:val="BillDots"/>
      </w:pPr>
      <w:r>
        <w:tab/>
        <w:t>That they have duly and carefully considered the same and recommend that the same do pass:</w:t>
      </w:r>
    </w:p>
    <w:p w:rsidR="00CA082F" w:rsidRDefault="00CA082F">
      <w:pPr>
        <w:pStyle w:val="BillDots"/>
      </w:pPr>
    </w:p>
    <w:p w:rsidR="00CA082F" w:rsidRDefault="00CA082F">
      <w:pPr>
        <w:pStyle w:val="BillDots"/>
      </w:pPr>
      <w:r>
        <w:t>JAMES H. HARRISON for Committee.</w:t>
      </w:r>
    </w:p>
    <w:p w:rsidR="00CA082F" w:rsidRPr="00CA082F" w:rsidRDefault="00CA082F" w:rsidP="00CA082F">
      <w:pPr>
        <w:pStyle w:val="BillDots"/>
        <w:jc w:val="center"/>
      </w:pPr>
      <w:r>
        <w:rPr>
          <w:u w:val="single"/>
        </w:rPr>
        <w:t>            </w:t>
      </w:r>
    </w:p>
    <w:p w:rsidR="00CA082F" w:rsidRDefault="00CA082F">
      <w:pPr>
        <w:pStyle w:val="BillDots"/>
        <w:sectPr w:rsidR="00CA082F" w:rsidSect="00CA0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pPr>
        <w:pStyle w:val="BillDots"/>
      </w:pPr>
    </w:p>
    <w:p w:rsidR="005F1788" w:rsidRDefault="005F1788">
      <w:pPr>
        <w:pStyle w:val="Numbersforbill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330(A)(1) and (2) of the 1976 Code, as amended by Act 222 of 2008, are further amended to read:</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(1)</w:t>
      </w:r>
      <w:r>
        <w:tab/>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w:t>
      </w:r>
      <w:r>
        <w:rPr>
          <w:strike/>
        </w:rPr>
        <w:t>sixty minutes</w:t>
      </w:r>
      <w:r>
        <w:t xml:space="preserve"> </w:t>
      </w:r>
      <w:r>
        <w:rPr>
          <w:u w:val="single"/>
        </w:rPr>
        <w:t>twenty</w:t>
      </w:r>
      <w:r>
        <w:rPr>
          <w:u w:val="single"/>
        </w:rPr>
        <w:noBreakHyphen/>
        <w:t>four hours</w:t>
      </w:r>
      <w:r>
        <w:t xml:space="preserve"> following completion of the ultrasound.  The physician who is to perform the abortion or an allied health professional working in conjunction with the physician must inform the woman before the </w:t>
      </w:r>
      <w:r>
        <w:lastRenderedPageBreak/>
        <w:t>ultrasound procedure of her right to view the ultrasound image at her request during or after the ultrasound procedure.</w:t>
      </w: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The woman also must be informed by the physician who is to perform the abortion or by a allied health professional working in conjunction with the physician of the procedure to be involved and by the physician who is to perform the abortion of the probable gestational age of the embryo or fetus, verified by an obstetric ultrasound, if performed, at least twenty</w:t>
      </w:r>
      <w:r>
        <w:rPr>
          <w:u w:val="single"/>
        </w:rPr>
        <w:noBreakHyphen/>
        <w:t>four hours before an abortion is performed.</w:t>
      </w:r>
      <w:r>
        <w:t>”</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41</w:t>
      </w:r>
      <w:r>
        <w:noBreakHyphen/>
        <w:t>330(C) and (D) of the 1976 Code are amended to read:</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No abortion may be performed sooner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after the woman receives the written materials and certifies this fact to the physician or the physician’s agent. </w:t>
      </w: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If the clinic or other facility where the abortion is to be performed or induced mails the printed materials described in Section 44</w:t>
      </w:r>
      <w:r>
        <w:rPr>
          <w:szCs w:val="24"/>
        </w:rPr>
        <w:noBreakHyphen/>
        <w:t>41</w:t>
      </w:r>
      <w:r>
        <w:rPr>
          <w:szCs w:val="24"/>
        </w:rPr>
        <w:noBreakHyphen/>
        <w:t xml:space="preserve">340 to the woman upon whom the abortion is to be performed or induced or if the woman obtains the information at the county health department and if the woman verifies in writing, before the abortion, that the printed materials were received by her more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before the abortion is scheduled to be performed or induced, that the information described in item (A)(1) has been provided to her, and that she has been informed of her opportunity to review the information referred to in item (A)(2), then the waiting period required pursuant to subsection (C) does not apply.” </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788" w:rsidRDefault="005F1788" w:rsidP="00333FAE">
      <w:pPr>
        <w:keepNext/>
        <w:suppressAutoHyphens/>
      </w:pPr>
    </w:p>
    <w:sectPr w:rsidR="005F1788" w:rsidSect="00CA0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788" w:rsidRDefault="00CA082F">
      <w:r>
        <w:separator/>
      </w:r>
    </w:p>
  </w:endnote>
  <w:endnote w:type="continuationSeparator" w:id="1">
    <w:p w:rsidR="005F1788" w:rsidRDefault="00CA0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1A029E-368F-43A4-951F-C77461B5D67B}"/>
    <w:embedBold r:id="rId2" w:fontKey="{C5AABECF-E70C-4E09-8A63-C2EDC7EDB719}"/>
  </w:font>
  <w:font w:name="Calibri">
    <w:panose1 w:val="020F0502020204030204"/>
    <w:charset w:val="00"/>
    <w:family w:val="swiss"/>
    <w:pitch w:val="variable"/>
    <w:sig w:usb0="A00002EF" w:usb1="4000207B" w:usb2="00000000" w:usb3="00000000" w:csb0="0000009F" w:csb1="00000000"/>
    <w:embedRegular r:id="rId3" w:fontKey="{D90B43D1-B3CE-49D3-9AAA-5F6F324599F8}"/>
  </w:font>
  <w:font w:name="Tahoma">
    <w:panose1 w:val="020B0604030504040204"/>
    <w:charset w:val="00"/>
    <w:family w:val="swiss"/>
    <w:pitch w:val="variable"/>
    <w:sig w:usb0="61002A87" w:usb1="80000000" w:usb2="00000008" w:usb3="00000000" w:csb0="000101FF" w:csb1="00000000"/>
    <w:embedRegular r:id="rId4" w:fontKey="{3464AA2C-D1FD-4114-AE9E-45C7A467C18A}"/>
  </w:font>
  <w:font w:name="Cambria">
    <w:panose1 w:val="02040503050406030204"/>
    <w:charset w:val="00"/>
    <w:family w:val="roman"/>
    <w:pitch w:val="variable"/>
    <w:sig w:usb0="A00002EF" w:usb1="4000004B" w:usb2="00000000" w:usb3="00000000" w:csb0="0000009F" w:csb1="00000000"/>
    <w:embedRegular r:id="rId5" w:fontKey="{39518F55-52FF-4D8F-9382-D727859FFF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88" w:rsidRDefault="00CA082F">
    <w:pPr>
      <w:pStyle w:val="Footer"/>
      <w:tabs>
        <w:tab w:val="clear" w:pos="4680"/>
        <w:tab w:val="clear" w:pos="9360"/>
        <w:tab w:val="center" w:pos="2995"/>
      </w:tabs>
      <w:spacing w:before="120"/>
    </w:pPr>
    <w:r>
      <w:t>[3245-</w:t>
    </w:r>
    <w:fldSimple w:instr=" PAGE  \* MERGEFORMAT ">
      <w:r w:rsidR="00333FA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2F" w:rsidRDefault="00CA082F">
    <w:pPr>
      <w:pStyle w:val="Footer"/>
      <w:tabs>
        <w:tab w:val="clear" w:pos="4680"/>
        <w:tab w:val="clear" w:pos="9360"/>
        <w:tab w:val="center" w:pos="2995"/>
      </w:tabs>
      <w:spacing w:before="120"/>
    </w:pPr>
    <w:r>
      <w:t>[3245]</w:t>
    </w:r>
    <w:r>
      <w:tab/>
    </w:r>
    <w:fldSimple w:instr=" PAGE  \* MERGEFORMAT ">
      <w:r w:rsidR="00333F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788" w:rsidRDefault="00CA082F">
      <w:r>
        <w:separator/>
      </w:r>
    </w:p>
  </w:footnote>
  <w:footnote w:type="continuationSeparator" w:id="1">
    <w:p w:rsidR="005F1788" w:rsidRDefault="00CA0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w:rsids>
    <w:rsidRoot w:val="005F1788"/>
    <w:rsid w:val="00333FAE"/>
    <w:rsid w:val="00375577"/>
    <w:rsid w:val="00583AE4"/>
    <w:rsid w:val="005F1788"/>
    <w:rsid w:val="00807CCA"/>
    <w:rsid w:val="00CA082F"/>
    <w:rsid w:val="00D5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17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788"/>
    <w:rPr>
      <w:rFonts w:eastAsia="Times New Roman" w:cs="Times New Roman"/>
      <w:b/>
      <w:sz w:val="30"/>
      <w:szCs w:val="20"/>
    </w:rPr>
  </w:style>
  <w:style w:type="paragraph" w:styleId="Header">
    <w:name w:val="header"/>
    <w:basedOn w:val="Normal"/>
    <w:link w:val="HeaderChar"/>
    <w:uiPriority w:val="99"/>
    <w:semiHidden/>
    <w:unhideWhenUsed/>
    <w:rsid w:val="005F1788"/>
    <w:pPr>
      <w:tabs>
        <w:tab w:val="center" w:pos="4320"/>
        <w:tab w:val="right" w:pos="8640"/>
      </w:tabs>
    </w:pPr>
  </w:style>
  <w:style w:type="character" w:customStyle="1" w:styleId="HeaderChar">
    <w:name w:val="Header Char"/>
    <w:basedOn w:val="DefaultParagraphFont"/>
    <w:link w:val="Header"/>
    <w:uiPriority w:val="99"/>
    <w:semiHidden/>
    <w:rsid w:val="005F1788"/>
    <w:rPr>
      <w:rFonts w:eastAsia="Times New Roman" w:cs="Times New Roman"/>
      <w:szCs w:val="20"/>
    </w:rPr>
  </w:style>
  <w:style w:type="paragraph" w:styleId="Footer">
    <w:name w:val="footer"/>
    <w:basedOn w:val="Normal"/>
    <w:link w:val="FooterChar"/>
    <w:uiPriority w:val="99"/>
    <w:unhideWhenUsed/>
    <w:rsid w:val="005F1788"/>
    <w:pPr>
      <w:tabs>
        <w:tab w:val="center" w:pos="4680"/>
        <w:tab w:val="right" w:pos="9360"/>
      </w:tabs>
    </w:pPr>
  </w:style>
  <w:style w:type="character" w:customStyle="1" w:styleId="FooterChar">
    <w:name w:val="Footer Char"/>
    <w:basedOn w:val="DefaultParagraphFont"/>
    <w:link w:val="Footer"/>
    <w:uiPriority w:val="99"/>
    <w:rsid w:val="005F1788"/>
    <w:rPr>
      <w:rFonts w:eastAsia="Times New Roman" w:cs="Times New Roman"/>
      <w:szCs w:val="20"/>
    </w:rPr>
  </w:style>
  <w:style w:type="character" w:styleId="PageNumber">
    <w:name w:val="page number"/>
    <w:basedOn w:val="DefaultParagraphFont"/>
    <w:uiPriority w:val="99"/>
    <w:semiHidden/>
    <w:unhideWhenUsed/>
    <w:rsid w:val="005F1788"/>
  </w:style>
  <w:style w:type="character" w:styleId="LineNumber">
    <w:name w:val="line number"/>
    <w:basedOn w:val="DefaultParagraphFont"/>
    <w:uiPriority w:val="99"/>
    <w:semiHidden/>
    <w:unhideWhenUsed/>
    <w:rsid w:val="005F1788"/>
  </w:style>
  <w:style w:type="paragraph" w:customStyle="1" w:styleId="BillDots">
    <w:name w:val="Bill Dots"/>
    <w:basedOn w:val="Normal"/>
    <w:qFormat/>
    <w:rsid w:val="005F17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1788"/>
    <w:pPr>
      <w:tabs>
        <w:tab w:val="right" w:pos="5904"/>
      </w:tabs>
    </w:pPr>
  </w:style>
  <w:style w:type="paragraph" w:styleId="BalloonText">
    <w:name w:val="Balloon Text"/>
    <w:basedOn w:val="Normal"/>
    <w:link w:val="BalloonTextChar"/>
    <w:uiPriority w:val="99"/>
    <w:semiHidden/>
    <w:unhideWhenUsed/>
    <w:rsid w:val="005F1788"/>
    <w:rPr>
      <w:rFonts w:ascii="Tahoma" w:hAnsi="Tahoma" w:cs="Tahoma"/>
      <w:sz w:val="16"/>
      <w:szCs w:val="16"/>
    </w:rPr>
  </w:style>
  <w:style w:type="character" w:customStyle="1" w:styleId="BalloonTextChar">
    <w:name w:val="Balloon Text Char"/>
    <w:basedOn w:val="DefaultParagraphFont"/>
    <w:link w:val="BalloonText"/>
    <w:uiPriority w:val="99"/>
    <w:semiHidden/>
    <w:rsid w:val="005F178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83A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757</Words>
  <Characters>3856</Characters>
  <Application>Microsoft Office Word</Application>
  <DocSecurity>0</DocSecurity>
  <Lines>116</Lines>
  <Paragraphs>30</Paragraphs>
  <ScaleCrop>false</ScaleCrop>
  <Company> </Company>
  <LinksUpToDate>false</LinksUpToDate>
  <CharactersWithSpaces>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2009-01-09T21:03:00Z</cp:lastPrinted>
  <dcterms:created xsi:type="dcterms:W3CDTF">2009-02-04T23:44:00Z</dcterms:created>
  <dcterms:modified xsi:type="dcterms:W3CDTF">2009-02-04T23:44:00Z</dcterms:modified>
</cp:coreProperties>
</file>