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AND BY ADDING SECTION 59</w:t>
      </w:r>
      <w:r>
        <w:noBreakHyphen/>
        <w:t>10</w:t>
      </w:r>
      <w:r>
        <w:noBreakHyphen/>
        <w:t>345 SO AS TO PROVIDE THAT ELEMENTARY SCHOOLS MAY OFFER ONLY FULL MEALS FOR STUDENT CONSUMPTION, AND TO PROVIDE FOR FAT, CALORIE, AND SUGAR CONTENT STANDARDS THAT FOODS AND BEVERAGES MUST MEET IN ORDER TO BE SOLD IN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10</w:t>
      </w:r>
      <w:r>
        <w:noBreakHyphen/>
        <w:t>340 of the 1976 Code, as added by Act 102 of 2005,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10</w:t>
      </w:r>
      <w:r>
        <w:noBreakHyphen/>
        <w:t>340.</w:t>
      </w:r>
      <w:r>
        <w:tab/>
      </w:r>
      <w:r>
        <w:rPr>
          <w:u w:val="single"/>
        </w:rPr>
        <w:t>(A)</w:t>
      </w:r>
      <w:r>
        <w:tab/>
        <w:t>Each district’s Coordinated School Health Advisory Council established pursuant to Section 59</w:t>
      </w:r>
      <w:r>
        <w:noBreakHyphen/>
        <w:t>10</w:t>
      </w:r>
      <w:r>
        <w:noBreakHyphen/>
        <w:t xml:space="preserve">330 shall determine which snacks </w:t>
      </w:r>
      <w:r>
        <w:rPr>
          <w:u w:val="single"/>
        </w:rPr>
        <w:t>and beverages</w:t>
      </w:r>
      <w:r>
        <w:t xml:space="preserve"> may be sold </w:t>
      </w:r>
      <w:r>
        <w:rPr>
          <w:strike/>
        </w:rPr>
        <w:t>in vending machines</w:t>
      </w:r>
      <w:r>
        <w:t xml:space="preserve"> </w:t>
      </w:r>
      <w:r>
        <w:rPr>
          <w:u w:val="single"/>
        </w:rPr>
        <w:t>for student consumption</w:t>
      </w:r>
      <w:r>
        <w:t xml:space="preserve"> in elementary</w:t>
      </w:r>
      <w:r>
        <w:rPr>
          <w:u w:val="single"/>
        </w:rPr>
        <w:t>, middle, and high</w:t>
      </w:r>
      <w:r>
        <w:t xml:space="preserve"> schools </w:t>
      </w:r>
      <w:r>
        <w:rPr>
          <w:u w:val="single"/>
        </w:rPr>
        <w:t>during the regular school day and extended school day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Snacks sold in elementary, middle, and high schools for student consumption may not have more than: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two hundred total calories;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thirty</w:t>
      </w:r>
      <w:r>
        <w:rPr>
          <w:u w:val="single"/>
        </w:rPr>
        <w:noBreakHyphen/>
        <w:t>five percent of their total calories from fat;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thirty</w:t>
      </w:r>
      <w:r>
        <w:rPr>
          <w:u w:val="single"/>
        </w:rPr>
        <w:noBreakHyphen/>
        <w:t>five percent of their total weight composed of sugar;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ten percent of their total calories from saturated fat.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r>
      <w:r>
        <w:rPr>
          <w:u w:val="single"/>
        </w:rPr>
        <w:t>Beverages sold in elementary and middle schools for student consumption may include only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up to ten ounce servings of fruit</w:t>
      </w:r>
      <w:r>
        <w:rPr>
          <w:u w:val="single"/>
        </w:rPr>
        <w:noBreakHyphen/>
        <w:t xml:space="preserve"> or vegetable</w:t>
      </w:r>
      <w:r>
        <w:rPr>
          <w:u w:val="single"/>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drinking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up to ten ounce servings of fat</w:t>
      </w:r>
      <w:r>
        <w:rPr>
          <w:u w:val="single"/>
        </w:rPr>
        <w:noBreakHyphen/>
        <w:t>free milk or low</w:t>
      </w:r>
      <w:r>
        <w:rPr>
          <w:u w:val="single"/>
        </w:rPr>
        <w:noBreakHyphen/>
        <w:t>fat milk, including nutritionally equivalent milk alternatives.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Beverages sold in high schools for student consumption may include only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drinking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zero calorie or low calorie beverages with up to ten calories per eight ounces;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up to twelve ounce servings of fat</w:t>
      </w:r>
      <w:r>
        <w:rPr>
          <w:u w:val="single"/>
        </w:rPr>
        <w:noBreakHyphen/>
        <w:t>free or low</w:t>
      </w:r>
      <w:r>
        <w:rPr>
          <w:u w:val="single"/>
        </w:rPr>
        <w:noBreakHyphen/>
        <w:t>fat milk, including nutritionally equivalent milk alternatives;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up to twelve ounce servings of fruit</w:t>
      </w:r>
      <w:r>
        <w:rPr>
          <w:u w:val="single"/>
        </w:rPr>
        <w:noBreakHyphen/>
        <w:t xml:space="preserve"> or vegetable</w:t>
      </w:r>
      <w:r>
        <w:rPr>
          <w:u w:val="single"/>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up to twelve ounce servings of other beverages with no more than sixty</w:t>
      </w:r>
      <w:r>
        <w:rPr>
          <w:u w:val="single"/>
        </w:rPr>
        <w:noBreakHyphen/>
        <w:t>six calories per eight ounces.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At least fifty percent of nonmilk beverages sold for student consumption in elementary, middle, and high schools must be water and zero calorie or low calorie options.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tab/>
      </w:r>
      <w:r>
        <w:rPr>
          <w:u w:val="single"/>
        </w:rPr>
        <w:t>Snacks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‘Regular school day’ means the instructional day, including lunch and recess hours.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‘Extended school day’ means activities outside the instructional day that occur either before or after the start of the instructional day, and includes clubs, yearbook, band and choir practice, student government, drama, and childcare/latchkey programs. Extended school day does not apply to school</w:t>
      </w:r>
      <w:r>
        <w:rPr>
          <w:u w:val="single"/>
        </w:rPr>
        <w:noBreakHyphen/>
        <w:t xml:space="preserve">related events such as interscholastic sporting events, school plays, and </w:t>
      </w:r>
      <w:r>
        <w:rPr>
          <w:u w:val="single"/>
        </w:rPr>
        <w:lastRenderedPageBreak/>
        <w:t>band concerts where parents and other adults constitute a significant portion of the audience or are selling beverages and snacks as boosters.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Pr>
          <w:u w:val="single"/>
        </w:rPr>
        <w:t>If middle school and high school students have shared access to areas on a common campus or in common buildings, the school community has the option to adopt the high school standard.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w:t>
      </w:r>
      <w:r>
        <w:noBreakHyphen/>
        <w:t>345.</w:t>
      </w:r>
      <w:r>
        <w:tab/>
        <w:t>(A)</w:t>
      </w:r>
      <w:r>
        <w:tab/>
        <w:t>Beginning with the 2009</w:t>
      </w:r>
      <w:r>
        <w:noBreakHyphen/>
        <w:t>2010 school year, the only food that may be served to a student in an elementary school during breakfast and lunch periods is food that is sold as a full meal.  For purposes of this section, ‘full meal’ means any combination of food items that meets a USDA approved meal pattern.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Beginning with the 2009</w:t>
      </w:r>
      <w:r>
        <w:noBreakHyphen/>
        <w:t>2010 school year, the only food that may be served to a student in an elementary, middle, or high school during the school day and during any school</w:t>
      </w:r>
      <w:r>
        <w:noBreakHyphen/>
        <w:t>sponsored after school programs is food that has no more than: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thirty</w:t>
      </w:r>
      <w:r>
        <w:noBreakHyphen/>
        <w:t>five percent of its total calories from fat. This item does not apply to the sale of nuts, nut butters, cheese packaged for individual sale, fruits, vegetables, or legumes;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thirty</w:t>
      </w:r>
      <w:r>
        <w:noBreakHyphen/>
        <w:t>five percent of its total weight from sugar, including naturally occurring or added sugar.  This item does not apply to the sale of fruits or vegetables;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ten percent of its total calories from saturated fat.  This item does not apply to eggs or cheese packaged for individual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Portion size for a la carte sales in a cafeteria must not exceed the serving size of the food served in the National School Lunch Program or School Breakfast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7B90A4-B6FB-482B-A646-A72176FC008D}"/>
    <w:embedBold r:id="rId2" w:fontKey="{235998F0-2F3F-4F69-9451-3C40643F9239}"/>
  </w:font>
  <w:font w:name="Calibri">
    <w:panose1 w:val="020F0502020204030204"/>
    <w:charset w:val="00"/>
    <w:family w:val="swiss"/>
    <w:pitch w:val="variable"/>
    <w:sig w:usb0="A00002EF" w:usb1="4000207B" w:usb2="00000000" w:usb3="00000000" w:csb0="0000009F" w:csb1="00000000"/>
    <w:embedRegular r:id="rId3" w:fontKey="{EF411276-5A4C-4439-9C84-2B5C694469E0}"/>
  </w:font>
  <w:font w:name="Tahoma">
    <w:panose1 w:val="020B0604030504040204"/>
    <w:charset w:val="00"/>
    <w:family w:val="swiss"/>
    <w:pitch w:val="variable"/>
    <w:sig w:usb0="61002A87" w:usb1="80000000" w:usb2="00000008" w:usb3="00000000" w:csb0="000101FF" w:csb1="00000000"/>
    <w:embedRegular r:id="rId4" w:fontKey="{A32AA218-1408-4A1D-A522-3B5FB400DCD4}"/>
  </w:font>
  <w:font w:name="Cambria">
    <w:panose1 w:val="02040503050406030204"/>
    <w:charset w:val="00"/>
    <w:family w:val="roman"/>
    <w:pitch w:val="variable"/>
    <w:sig w:usb0="A00002EF" w:usb1="4000004B" w:usb2="00000000" w:usb3="00000000" w:csb0="0000009F" w:csb1="00000000"/>
    <w:embedRegular r:id="rId5" w:fontKey="{BEAB452E-B5E4-4D66-9774-DE6EA60C71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4BH09"/>
    <w:docVar w:name="CoverBillType" w:val="b"/>
    <w:docVar w:name="docpath" w:val="L:\Council\bills\NBD\11124BH09.DOCX"/>
    <w:docVar w:name="dvBillNumber" w:val="329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4577</Characters>
  <Application>Microsoft Office Word</Application>
  <DocSecurity>0</DocSecurity>
  <Lines>38</Lines>
  <Paragraphs>10</Paragraphs>
  <ScaleCrop>false</ScaleCrop>
  <Company> </Company>
  <LinksUpToDate>false</LinksUpToDate>
  <CharactersWithSpaces>5369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2009-01-13T17:57:00Z</cp:lastPrinted>
  <dcterms:created xsi:type="dcterms:W3CDTF">2009-01-15T15:44:00Z</dcterms:created>
  <dcterms:modified xsi:type="dcterms:W3CDTF">2009-01-15T15:44:00Z</dcterms:modified>
</cp:coreProperties>
</file>