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472" w:rsidRDefault="00A30472" w:rsidP="00CA45A3">
      <w:pPr>
        <w:tabs>
          <w:tab w:val="right" w:pos="5933"/>
        </w:tabs>
        <w:suppressAutoHyphens/>
      </w:pPr>
    </w:p>
    <w:p w:rsidR="00A30472" w:rsidRDefault="00A30472" w:rsidP="00CA45A3">
      <w:pPr>
        <w:tabs>
          <w:tab w:val="right" w:pos="5933"/>
        </w:tabs>
        <w:suppressAutoHyphens/>
      </w:pPr>
      <w:r>
        <w:t>AMENDED--NOT PRINTED IN THE HOUSE</w:t>
      </w:r>
    </w:p>
    <w:p w:rsidR="00A30472" w:rsidRDefault="00A30472" w:rsidP="00CA45A3">
      <w:pPr>
        <w:tabs>
          <w:tab w:val="right" w:pos="5933"/>
        </w:tabs>
        <w:suppressAutoHyphens/>
      </w:pPr>
      <w:r>
        <w:t>Amt No. 1 (Doc. Path council/nbd/11248bh09)</w:t>
      </w:r>
    </w:p>
    <w:p w:rsidR="00A30472" w:rsidRDefault="00A30472" w:rsidP="00CA45A3">
      <w:pPr>
        <w:tabs>
          <w:tab w:val="right" w:pos="5933"/>
        </w:tabs>
        <w:suppressAutoHyphens/>
      </w:pPr>
      <w:r>
        <w:t>Amt No. 3 (Doc. Path council/nbd/11272bh09)</w:t>
      </w:r>
    </w:p>
    <w:p w:rsidR="00A30472" w:rsidRDefault="00A30472" w:rsidP="00CA45A3">
      <w:pPr>
        <w:tabs>
          <w:tab w:val="right" w:pos="5933"/>
        </w:tabs>
        <w:suppressAutoHyphens/>
      </w:pPr>
      <w:r>
        <w:t>Amt No. 4 (Doc. Path council/nbd/11269bh09)</w:t>
      </w:r>
    </w:p>
    <w:p w:rsidR="00A30472" w:rsidRDefault="00A30472" w:rsidP="00CA45A3">
      <w:pPr>
        <w:tabs>
          <w:tab w:val="right" w:pos="5933"/>
        </w:tabs>
        <w:suppressAutoHyphens/>
      </w:pPr>
      <w:r>
        <w:t>Amt No. 5Sub (Doc. Path council/nbd/11282bh09)</w:t>
      </w:r>
    </w:p>
    <w:p w:rsidR="00A30472" w:rsidRDefault="00A30472" w:rsidP="00CA45A3">
      <w:pPr>
        <w:tabs>
          <w:tab w:val="right" w:pos="5933"/>
        </w:tabs>
        <w:suppressAutoHyphens/>
      </w:pPr>
      <w:r>
        <w:t>February 17, 2009</w:t>
      </w:r>
    </w:p>
    <w:p w:rsidR="00A30472" w:rsidRDefault="00A30472" w:rsidP="00CA45A3">
      <w:pPr>
        <w:tabs>
          <w:tab w:val="right" w:pos="5933"/>
        </w:tabs>
        <w:suppressAutoHyphens/>
      </w:pPr>
    </w:p>
    <w:p w:rsidR="00CA45A3" w:rsidRPr="00CA45A3" w:rsidRDefault="00CA45A3" w:rsidP="00CA45A3">
      <w:pPr>
        <w:tabs>
          <w:tab w:val="right" w:pos="5933"/>
        </w:tabs>
        <w:suppressAutoHyphens/>
      </w:pPr>
      <w:r>
        <w:tab/>
      </w:r>
      <w:r>
        <w:rPr>
          <w:b/>
          <w:sz w:val="36"/>
        </w:rPr>
        <w:t>H. 3352</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and Hearn</w:t>
      </w:r>
    </w:p>
    <w:p w:rsid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F3DC6" w:rsidRPr="004F3DC6" w:rsidRDefault="004F3DC6" w:rsidP="004F3DC6">
      <w:pPr>
        <w:tabs>
          <w:tab w:val="right" w:pos="5933"/>
        </w:tabs>
        <w:suppressAutoHyphens/>
      </w:pPr>
      <w:r w:rsidRPr="004F3DC6">
        <w:t>S. Printed 2/11/09--H.</w:t>
      </w:r>
    </w:p>
    <w:p w:rsidR="004F3DC6" w:rsidRP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DC6">
        <w:t>Read the first time January 27, 2009.</w:t>
      </w:r>
    </w:p>
    <w:p w:rsidR="004F3DC6" w:rsidRP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5A3"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lastRenderedPageBreak/>
        <w:t>SECTION</w:t>
      </w:r>
      <w:r w:rsidRPr="00940B57">
        <w:rPr>
          <w:u w:color="000000" w:themeColor="text1"/>
        </w:rPr>
        <w:tab/>
      </w:r>
      <w:r>
        <w:rPr>
          <w:u w:color="000000" w:themeColor="text1"/>
        </w:rPr>
        <w:t xml:space="preserve"> </w:t>
      </w:r>
      <w:r w:rsidRPr="00940B57">
        <w:rPr>
          <w:u w:color="000000" w:themeColor="text1"/>
        </w:rPr>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A30472" w:rsidRPr="00940B57" w:rsidRDefault="002E4983"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3.</w:t>
      </w:r>
      <w:r w:rsidRPr="00837F04">
        <w:rPr>
          <w:u w:color="000000" w:themeColor="text1"/>
        </w:rPr>
        <w:tab/>
        <w:t>permission to 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April twenty-fifth, whichever occurs later. Failure on the part of the teacher to notify the board of acceptance within the specified time limit is conclusive evidence of the teacher’s rejection of the contract;</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w:t>
      </w:r>
      <w:r w:rsidR="00D63D47" w:rsidRPr="000B4ACD">
        <w:t>district administrators are furloughed for twice the</w:t>
      </w:r>
      <w:r w:rsidRPr="00940B57">
        <w:rPr>
          <w:u w:color="000000" w:themeColor="text1"/>
        </w:rPr>
        <w:t xml:space="preserve">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791082"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ab/>
        <w:t xml:space="preserve">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t>
      </w:r>
      <w:r w:rsidRPr="00940B57">
        <w:rPr>
          <w:u w:color="000000" w:themeColor="text1"/>
        </w:rPr>
        <w:lastRenderedPageBreak/>
        <w:t>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8041E">
        <w:t>SECTION</w:t>
      </w:r>
      <w:r w:rsidRPr="0008041E">
        <w:tab/>
      </w:r>
      <w:r>
        <w:t>4</w:t>
      </w:r>
      <w:r w:rsidRPr="0008041E">
        <w:t>.</w:t>
      </w:r>
      <w:r w:rsidRPr="0008041E">
        <w:tab/>
        <w:t>In order for a school district to take advantage of the flexibility provisions provided in this joint resolution and for the 2008 to 2009 and 2009 to 2010 Fiscal Years only, At least sixty</w:t>
      </w:r>
      <w:r w:rsidRPr="0008041E">
        <w:noBreakHyphen/>
        <w:t>five percent of the education operational budget of the school district as determined by the State Department of Education must be used for classroom instruction.  No portion of the sixty</w:t>
      </w:r>
      <w:r w:rsidRPr="0008041E">
        <w:noBreakHyphen/>
        <w:t>five percent may be used for bureaucratic purposes. The school district shall report to the State Department of Education by August first of each year the actual percentage of its education operational budget that the school district used for classroom instruction for the previous school year.</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E4983">
        <w:rPr>
          <w:rFonts w:eastAsiaTheme="minorHAnsi"/>
          <w:color w:val="000000" w:themeColor="text1"/>
          <w:szCs w:val="22"/>
          <w:u w:color="000000" w:themeColor="text1"/>
        </w:rPr>
        <w:t>5</w:t>
      </w:r>
      <w:r>
        <w:rPr>
          <w:rFonts w:eastAsiaTheme="minorHAnsi"/>
          <w:color w:val="000000" w:themeColor="text1"/>
          <w:szCs w:val="22"/>
          <w:u w:color="000000" w:themeColor="text1"/>
        </w:rPr>
        <w:t>.</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7D26D7">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09B8C5-67EE-47A4-AE30-2A5610BF6B86}"/>
    <w:embedBold r:id="rId2" w:fontKey="{31D85C54-DD95-46C7-858C-9366C99D7063}"/>
  </w:font>
  <w:font w:name="Calibri">
    <w:panose1 w:val="020F0502020204030204"/>
    <w:charset w:val="00"/>
    <w:family w:val="swiss"/>
    <w:pitch w:val="variable"/>
    <w:sig w:usb0="A00002EF" w:usb1="4000207B" w:usb2="00000000" w:usb3="00000000" w:csb0="0000009F" w:csb1="00000000"/>
    <w:embedRegular r:id="rId3" w:fontKey="{F3BBCA74-9CA2-4A80-A98C-3AE3F38819AF}"/>
  </w:font>
  <w:font w:name="Tahoma">
    <w:panose1 w:val="020B0604030504040204"/>
    <w:charset w:val="00"/>
    <w:family w:val="swiss"/>
    <w:pitch w:val="variable"/>
    <w:sig w:usb0="61002A87" w:usb1="80000000" w:usb2="00000008" w:usb3="00000000" w:csb0="000101FF" w:csb1="00000000"/>
    <w:embedRegular r:id="rId4" w:fontKey="{C9E9BC6F-970C-4647-A953-7BA298A4BFE5}"/>
  </w:font>
  <w:font w:name="Cambria">
    <w:panose1 w:val="02040503050406030204"/>
    <w:charset w:val="00"/>
    <w:family w:val="roman"/>
    <w:pitch w:val="variable"/>
    <w:sig w:usb0="A00002EF" w:usb1="4000004B" w:usb2="00000000" w:usb3="00000000" w:csb0="0000009F" w:csb1="00000000"/>
    <w:embedRegular r:id="rId5" w:fontKey="{D6ED0D0E-D0F9-4D1E-9571-2DF63A5B3A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7D26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7D26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E4983"/>
    <w:rsid w:val="004F3DC6"/>
    <w:rsid w:val="006B6852"/>
    <w:rsid w:val="00791082"/>
    <w:rsid w:val="007D26D7"/>
    <w:rsid w:val="008F70EC"/>
    <w:rsid w:val="009D32C4"/>
    <w:rsid w:val="00A30472"/>
    <w:rsid w:val="00CA45A3"/>
    <w:rsid w:val="00D63D47"/>
    <w:rsid w:val="00E5548C"/>
    <w:rsid w:val="00F17AEF"/>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iPriority w:val="99"/>
    <w:semiHidden/>
    <w:unhideWhenUsed/>
    <w:rsid w:val="00791082"/>
    <w:pPr>
      <w:tabs>
        <w:tab w:val="center" w:pos="4320"/>
        <w:tab w:val="right" w:pos="8640"/>
      </w:tabs>
    </w:pPr>
  </w:style>
  <w:style w:type="character" w:customStyle="1" w:styleId="HeaderChar">
    <w:name w:val="Header Char"/>
    <w:basedOn w:val="DefaultParagraphFont"/>
    <w:link w:val="Header"/>
    <w:uiPriority w:val="99"/>
    <w:semiHidden/>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2009-02-17T20:40:00Z</cp:lastPrinted>
  <dcterms:created xsi:type="dcterms:W3CDTF">2009-02-17T23:39:00Z</dcterms:created>
  <dcterms:modified xsi:type="dcterms:W3CDTF">2009-02-17T23:39:00Z</dcterms:modified>
</cp:coreProperties>
</file>