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159" w:rsidRDefault="00010159">
      <w:pPr>
        <w:pStyle w:val="BillDots"/>
      </w:pPr>
      <w:r>
        <w:rPr>
          <w:strike/>
        </w:rPr>
        <w:t>Indicates Matter Stricken</w:t>
      </w:r>
    </w:p>
    <w:p w:rsidR="00010159" w:rsidRPr="00010159" w:rsidRDefault="00010159">
      <w:pPr>
        <w:pStyle w:val="BillDots"/>
      </w:pPr>
      <w:r>
        <w:rPr>
          <w:u w:val="single"/>
        </w:rPr>
        <w:t>Indicates New Matter</w:t>
      </w:r>
    </w:p>
    <w:p w:rsidR="00010159" w:rsidRDefault="00010159">
      <w:pPr>
        <w:pStyle w:val="BillDots"/>
      </w:pPr>
    </w:p>
    <w:p w:rsidR="00A30CB6" w:rsidRDefault="00A30CB6">
      <w:pPr>
        <w:pStyle w:val="BillDots"/>
      </w:pPr>
      <w:r>
        <w:t>AMENDED</w:t>
      </w:r>
    </w:p>
    <w:p w:rsidR="00A30CB6" w:rsidRDefault="00A30CB6">
      <w:pPr>
        <w:pStyle w:val="BillDots"/>
      </w:pPr>
      <w:r>
        <w:t>April 1, 2009</w:t>
      </w:r>
    </w:p>
    <w:p w:rsidR="00A30CB6" w:rsidRDefault="00A30CB6">
      <w:pPr>
        <w:pStyle w:val="BillDots"/>
      </w:pPr>
    </w:p>
    <w:p w:rsidR="00A30CB6" w:rsidRPr="00A30CB6" w:rsidRDefault="00A30CB6" w:rsidP="00A30CB6">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A30CB6" w:rsidRDefault="00A30CB6">
      <w:pPr>
        <w:pStyle w:val="BillDots"/>
      </w:pPr>
    </w:p>
    <w:p w:rsidR="00A30CB6" w:rsidRDefault="00A30CB6" w:rsidP="00A30CB6">
      <w:pPr>
        <w:pStyle w:val="BillDots"/>
        <w:jc w:val="center"/>
      </w:pPr>
      <w:r>
        <w:t>Introduced by Reps. Cooper, T.R. Young and J.R. Smith</w:t>
      </w:r>
    </w:p>
    <w:p w:rsidR="00A30CB6" w:rsidRDefault="00A30CB6">
      <w:pPr>
        <w:pStyle w:val="BillDots"/>
      </w:pPr>
    </w:p>
    <w:p w:rsidR="00A30CB6" w:rsidRDefault="00A30CB6">
      <w:pPr>
        <w:pStyle w:val="BillDots"/>
      </w:pPr>
      <w:r>
        <w:t>S. Printed 4/1/09--H.</w:t>
      </w:r>
    </w:p>
    <w:p w:rsidR="00A30CB6" w:rsidRDefault="00A30CB6">
      <w:pPr>
        <w:pStyle w:val="BillDots"/>
      </w:pPr>
      <w:r>
        <w:t>Read the first time January 28, 2009.</w:t>
      </w:r>
    </w:p>
    <w:p w:rsidR="00A30CB6" w:rsidRPr="00A30CB6" w:rsidRDefault="00A30CB6" w:rsidP="00A30CB6">
      <w:pPr>
        <w:pStyle w:val="BillDots"/>
        <w:jc w:val="center"/>
      </w:pPr>
      <w:r>
        <w:rPr>
          <w:u w:val="single"/>
        </w:rPr>
        <w:t>            </w:t>
      </w:r>
    </w:p>
    <w:p w:rsidR="00A30CB6" w:rsidRDefault="00A30CB6">
      <w:pPr>
        <w:pStyle w:val="BillDots"/>
      </w:pPr>
    </w:p>
    <w:p w:rsidR="00010159" w:rsidRDefault="00010159">
      <w:pPr>
        <w:pStyle w:val="BillDots"/>
        <w:sectPr w:rsidR="00010159"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 xml:space="preserve">CAMPUS INFRASTRUCTURE AND TO </w:t>
      </w:r>
      <w:r w:rsidRPr="00EE2193">
        <w:rPr>
          <w:szCs w:val="32"/>
        </w:rPr>
        <w:lastRenderedPageBreak/>
        <w:t>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 xml:space="preserve">YEAR AND GRADUATE PUBLIC INSTITUTIONS OF HIGHER LEARNING AND TO AUTHORIZE THESE INSTITUTIONS TO USE PURCHASING </w:t>
      </w:r>
      <w:r w:rsidRPr="00EE2193">
        <w:rPr>
          <w:szCs w:val="32"/>
        </w:rPr>
        <w:lastRenderedPageBreak/>
        <w:t>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w:t>
      </w:r>
      <w:r w:rsidRPr="00FA051C">
        <w:rPr>
          <w:iCs/>
          <w:caps/>
          <w:szCs w:val="32"/>
          <w:u w:color="000000" w:themeColor="text1"/>
        </w:rPr>
        <w:lastRenderedPageBreak/>
        <w:t xml:space="preserve">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Part 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Citation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w:t>
      </w:r>
      <w:r w:rsidRPr="00EE2193">
        <w:tab/>
        <w:t>This act is known and may be cited as the “South Carolina Higher Education Efficiency and Administrative Policies Act of 2009”.</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 Reforms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2.</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5</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Resources at a Public Institution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w:t>
      </w:r>
      <w:r w:rsidRPr="00EE2193">
        <w:tab/>
        <w:t>As used in this article, ‘public institution of higher learning’, or ‘institution’ means a four-year and graduate level public institution of higher learning in this state not including technical colleges.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As used in this article ‘institutional board’ means the governing body of an institution of higher learning as defined in Section 59-101-1010.</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w:t>
      </w:r>
      <w:r w:rsidRPr="00EE2193">
        <w:tab/>
        <w:t xml:space="preserve">Except as provided in subsection (B) of this section, the governing body of each public institution of higher learning has the sole responsibility of establishing and implementing human resource policies and procedures for those employees of the institution who, but for the provisions of Sections </w:t>
      </w:r>
      <w:r w:rsidRPr="00EE2193">
        <w:lastRenderedPageBreak/>
        <w:t>8</w:t>
      </w:r>
      <w:r w:rsidRPr="00EE2193">
        <w:noBreakHyphen/>
        <w:t>11</w:t>
      </w:r>
      <w:r w:rsidRPr="00EE2193">
        <w:noBreakHyphen/>
        <w:t>260 and 8</w:t>
      </w:r>
      <w:r w:rsidRPr="00EE2193">
        <w:noBreakHyphen/>
        <w:t>11</w:t>
      </w:r>
      <w:r w:rsidRPr="00EE2193">
        <w:noBreakHyphen/>
        <w:t>270, would be subject to the provisions of Article 1 and Article 3, Chapter 11 of Title 8.  These policies include, but are not limited to, promotion, hiring and termination, job descriptions, compensation, leave, hours and conditions of employment, furloughs, and reductions in force.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Institution employees affected by the provisions of subsection (A) of this section, where not exempt pursuant to Section 8</w:t>
      </w:r>
      <w:r w:rsidRPr="00EE2193">
        <w:noBreakHyphen/>
        <w:t>17</w:t>
      </w:r>
      <w:r w:rsidRPr="00EE2193">
        <w:noBreakHyphen/>
        <w:t>370 are covered by the provisions of Article 5, Chapter 17, of Title 8, the State Employee Grievance Procedure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w:t>
      </w:r>
      <w:r w:rsidRPr="00EE2193">
        <w:tab/>
        <w:t>Institutions of higher learning implementing human resource policies and procedures as permitted in subsection (A) shall first provide them to the state Office of Human Resources for review and comment.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w:t>
      </w:r>
      <w:r w:rsidRPr="00EE2193">
        <w:tab/>
        <w:t>Institutions must take all actions necessary to ensure compliance with subsection (9) of Section 8-11-230.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1030.</w:t>
      </w:r>
      <w:r w:rsidRPr="00EE2193">
        <w:tab/>
        <w:t>Nothing in this article may be construed as changing or restricting the access of an institution’s employees to coverage under the state health insurance plan and other insurance coverage provided through the Office of Insurance Services of the State Budget and Control Board when these employees meet the eligibility requirements or to membership or participation in the various state</w:t>
      </w:r>
      <w:r w:rsidRPr="00EE2193">
        <w:noBreakHyphen/>
        <w:t>operated retirement systems operated by the Retirement Systems Division of the State Budget and Control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1040.</w:t>
      </w:r>
      <w:r w:rsidRPr="00EE2193">
        <w:tab/>
        <w:t>For purposes of the distribution of appropriated funds for employee pay raises and employee benefits only, institutions are deemed to retain the FTE’s occupied by employees affected by the provisions of Section 59</w:t>
      </w:r>
      <w:r w:rsidRPr="00EE2193">
        <w:noBreakHyphen/>
        <w:t>101</w:t>
      </w:r>
      <w:r w:rsidRPr="00EE2193">
        <w:noBreakHyphen/>
        <w:t>1010(A).”</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SECTION</w:t>
      </w:r>
      <w:r w:rsidRPr="00EE2193">
        <w:tab/>
        <w:t>3.</w:t>
      </w:r>
      <w:r w:rsidRPr="00EE2193">
        <w:tab/>
      </w:r>
      <w:r w:rsidRPr="00EE2193">
        <w:rPr>
          <w:szCs w:val="24"/>
        </w:rPr>
        <w:t>Section 8</w:t>
      </w:r>
      <w:r w:rsidRPr="00EE2193">
        <w:rPr>
          <w:szCs w:val="24"/>
        </w:rPr>
        <w:noBreakHyphen/>
        <w:t>11</w:t>
      </w:r>
      <w:r w:rsidRPr="00EE2193">
        <w:rPr>
          <w:szCs w:val="24"/>
        </w:rPr>
        <w:noBreakHyphen/>
        <w:t>260 of the 1976 Code, as last amended by Act 353 of 2008, is further amended by adding a new item at the end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“(l)</w:t>
      </w:r>
      <w:r w:rsidRPr="00EE2193">
        <w:rPr>
          <w:szCs w:val="24"/>
        </w:rPr>
        <w:tab/>
        <w:t xml:space="preserve">employees of </w:t>
      </w:r>
      <w:r w:rsidRPr="00EE2193">
        <w:t>four-year and graduate level public institutions of higher learning in this state not including technical colleges</w:t>
      </w:r>
      <w:r w:rsidRPr="00EE2193">
        <w:rPr>
          <w:szCs w:val="24"/>
        </w:rPr>
        <w:t>.  However, the provisions of this item do not exempt such employees from the requirements and provisions of Section 8-11-230(9) relating to a central personnel data system of all state employees.”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Part III</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Facilities and Capital Expenditure Revisions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4.</w:t>
      </w:r>
      <w:r w:rsidRPr="00EE2193">
        <w:tab/>
        <w:t>A.</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53.</w:t>
      </w:r>
      <w:r w:rsidRPr="00EE2193">
        <w:tab/>
        <w:t>(A)</w:t>
      </w:r>
      <w:r w:rsidRPr="00EE2193">
        <w:tab/>
        <w:t xml:space="preserve">Except as otherwise provided in this subsection, as to all projects proposed by four-year and graduate level public institutions of higher learning in this state not including technical colleges referred to herein as institutions of higher learning, upon favorable review by the committee, the institutional board shall establish formally each permanent improvement project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 However, these institutions of higher learning may advertise and interview for project architectural and engineering services for a pending project, and the architectural and engineering contract may be awarded before a state project number is assigned.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such form and at such times as the committee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 xml:space="preserve">Except as provided in subsection (C)(2), a proposal to finance all or any part of any project using any funds not previously authorized specifically for the permanent improvement project by the General Assembly or using any funds not previously approved for the project by the institutional board must be referred to the committee for review prior to approval by the institutional board and the State Budget and Control Board, if required.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(C)(1)</w:t>
      </w:r>
      <w:r w:rsidRPr="00EE2193">
        <w:tab/>
        <w:t xml:space="preserve">A proposed revision of the scope or of the budget of an established permanent improvement project deemed by the committee to be substantial must be reviewed prior to any final action by the institutional board.  In making their determinations regarding changes in project scope, the committee shall utilize the permanent improvement project proposal and justification statements, together with supporting documentation, considered at the time the project was authorized or established originally.  </w:t>
      </w:r>
      <w:r w:rsidRPr="00EE2193">
        <w:lastRenderedPageBreak/>
        <w:t xml:space="preserve">Except as provided in subsection (C)(2), any proposal to increase the budget of a previously approved project using any funds not previously approved for the project by the institutional board must in all cases be deemed to be a substantial revision of a project budget which must be referred to the committee for review.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Notwithstanding subsection (C)(1), with regard to these institutions of higher learning, a previously approved permanent improvement project whose total costs increase not more than twenty percent of the initially approved total costs, but not to exceed two million dollars, is not required to have that proposal reviewed by the committee; except that the proposal is subject to staff level review.</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(D)(1)</w:t>
      </w:r>
      <w:r w:rsidRPr="00EE2193">
        <w:tab/>
        <w:t>For purposes of this chapter, and except as provided in item (2) below in regard to new construction, with regard to these institutions of higher learning, a permanent improvement project is defined as any of the following in which, after completion of architectural and engineering and other types of planning and design work, the total cost of the item is one million dollars or more: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(a)</w:t>
      </w:r>
      <w:r w:rsidRPr="00EE2193">
        <w:tab/>
        <w:t xml:space="preserve">acquisition of land;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(b)</w:t>
      </w:r>
      <w:r w:rsidRPr="00EE2193">
        <w:tab/>
        <w:t xml:space="preserve">acquisition, as opposed to the construction, of buildings or other structures;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(c)</w:t>
      </w:r>
      <w:r w:rsidRPr="00EE2193">
        <w:tab/>
        <w:t xml:space="preserve">work on existing facilities including safety issues for any given project including their renovation, repair, maintenance, alteration, or demolition;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tab/>
      </w:r>
      <w:r w:rsidRPr="00EE2193">
        <w:tab/>
        <w:t>(d)</w:t>
      </w:r>
      <w:r w:rsidRPr="00EE2193">
        <w:tab/>
        <w:t>capital lease purchase of a facility acquisition or construction; 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(e)</w:t>
      </w:r>
      <w:r w:rsidRPr="00EE2193">
        <w:tab/>
        <w:t xml:space="preserve">equipment that either becomes a permanent fixture of a facility or does not become permanent but is included in the construction contract shall be included as a part of a project.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For purposes of this chapter, any project of these institutions which involves new construction of a facility that exceeds a total cost of five hundred thousand dollars, after completion of architectural and engineering and other types of planning and design work, must be considered a permanent improvement project.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(3)</w:t>
      </w:r>
      <w:r w:rsidRPr="00EE2193">
        <w:tab/>
        <w:t xml:space="preserve">Any permanent improvement project that meets the above definitions must become a project, regardless of the source of funds.  However, an institution of higher learning that has been authorized or appropriated capital improvement bond funds, state institution bond funds, capital reserve funds or state appropriated funds, or state infrastructure bond funds by the General Assembly </w:t>
      </w:r>
      <w:r w:rsidRPr="00EE2193">
        <w:lastRenderedPageBreak/>
        <w:t>for capital improvements shall process a permanent improvement project, regardless of the amount.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Notwithstanding subsection (D) of this section, acquisition of land under subsection (D)(1)(a) and acquisition of buildings and other structures under subsection (D)(1)(b) regardless of cost must have office of state budget staff approval including a Phase I environmental study and appraisal, and all permanent improvement projects costing one million dollars or more must have favorable review of the committee and approval by the institutional board.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For purposes of this chapter, Clemson University Public Service Activities (Clemson</w:t>
      </w:r>
      <w:r w:rsidRPr="00EE2193">
        <w:noBreakHyphen/>
      </w:r>
      <w:r w:rsidRPr="00EE2193">
        <w:noBreakHyphen/>
        <w:t xml:space="preserve">PSA) and South Carolina State University Public Service Activities (SC State-PSA) are subject to subsection (D) of this section and Section 2-47-40(A) and (D).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For projects submitted to the Joint Bond Review Committee for review, the committee may request the assistance of the State Treasurer’s Office to review the project’s feasibility and financing structure.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Section 1</w:t>
      </w:r>
      <w:r w:rsidRPr="00EE2193">
        <w:noBreakHyphen/>
        <w:t>11</w:t>
      </w:r>
      <w:r w:rsidRPr="00EE2193">
        <w:noBreakHyphen/>
        <w:t>65(A)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“(A)</w:t>
      </w:r>
      <w:r w:rsidRPr="00EE2193">
        <w:tab/>
        <w:t xml:space="preserve">All transactions involving real property, made for or by any governmental bodies, excluding political subdivisions of the State </w:t>
      </w:r>
      <w:r w:rsidRPr="00EE2193">
        <w:rPr>
          <w:u w:val="single"/>
        </w:rPr>
        <w:t>and excluding a real property transaction made for or by a four-year and graduate level public institution of higher learning in this state not including technical colleges</w:t>
      </w:r>
      <w:r w:rsidRPr="00EE2193">
        <w:t>, must be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5.</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54.</w:t>
      </w:r>
      <w:r w:rsidRPr="00EE2193">
        <w:tab/>
        <w:t xml:space="preserve">The Boards of Trustees of four-year and graduate level public institutions of higher learning in this state not including technical colleges with the favorable review of the committee may enter into one or more ground lease agreements with a private entity whereby the private entity will provide all </w:t>
      </w:r>
      <w:r w:rsidRPr="00EE2193">
        <w:lastRenderedPageBreak/>
        <w:t>services necessary for the creation and operation of on</w:t>
      </w:r>
      <w:r w:rsidRPr="00EE2193">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unto the Board of Trustees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must first favorably review and the institutional board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The committee favorable review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6.</w:t>
      </w:r>
      <w:r w:rsidRPr="00EE2193">
        <w:tab/>
        <w:t>A.</w:t>
      </w:r>
      <w:r w:rsidRPr="00EE2193">
        <w:tab/>
        <w:t>Section 2</w:t>
      </w:r>
      <w:r w:rsidRPr="00EE2193">
        <w:noBreakHyphen/>
        <w:t>47</w:t>
      </w:r>
      <w:r w:rsidRPr="00EE2193">
        <w:noBreakHyphen/>
        <w:t>30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30.</w:t>
      </w:r>
      <w:r w:rsidRPr="00EE2193">
        <w:tab/>
      </w:r>
      <w:r w:rsidRPr="00EE2193">
        <w:rPr>
          <w:szCs w:val="24"/>
        </w:rPr>
        <w:t xml:space="preserve">The committee is specifically charged with, but not limited to, the </w:t>
      </w:r>
      <w:r w:rsidRPr="00EE2193">
        <w:rPr>
          <w:strike/>
          <w:szCs w:val="24"/>
        </w:rPr>
        <w:t>following</w:t>
      </w:r>
      <w:r w:rsidRPr="00EE2193">
        <w:rPr>
          <w:szCs w:val="24"/>
        </w:rPr>
        <w:t xml:space="preserve"> responsibilities </w:t>
      </w:r>
      <w:r w:rsidRPr="00EE2193">
        <w:rPr>
          <w:szCs w:val="24"/>
          <w:u w:val="single"/>
        </w:rPr>
        <w:t>to</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(1)</w:t>
      </w:r>
      <w:r w:rsidRPr="00EE2193">
        <w:rPr>
          <w:szCs w:val="24"/>
        </w:rPr>
        <w:tab/>
      </w:r>
      <w:r w:rsidRPr="00EE2193">
        <w:rPr>
          <w:strike/>
          <w:szCs w:val="24"/>
        </w:rPr>
        <w:t>To</w:t>
      </w:r>
      <w:r w:rsidRPr="00EE2193">
        <w:rPr>
          <w:szCs w:val="24"/>
        </w:rPr>
        <w:t xml:space="preserve"> review, prior to approval by the Budget and Control Board, </w:t>
      </w:r>
      <w:r w:rsidRPr="00EE2193">
        <w:rPr>
          <w:szCs w:val="24"/>
          <w:u w:val="single"/>
        </w:rPr>
        <w:t>if required,</w:t>
      </w:r>
      <w:r w:rsidRPr="00EE2193">
        <w:rPr>
          <w:szCs w:val="24"/>
        </w:rPr>
        <w:t xml:space="preserve"> the establishment of any permanent improvement project and the source of funds for </w:t>
      </w:r>
      <w:r w:rsidRPr="00EE2193">
        <w:rPr>
          <w:strike/>
          <w:szCs w:val="24"/>
        </w:rPr>
        <w:t>any</w:t>
      </w:r>
      <w:r w:rsidRPr="00EE2193">
        <w:rPr>
          <w:szCs w:val="24"/>
        </w:rPr>
        <w:t xml:space="preserve"> such </w:t>
      </w:r>
      <w:r w:rsidRPr="00EE2193">
        <w:rPr>
          <w:szCs w:val="24"/>
          <w:u w:val="single"/>
        </w:rPr>
        <w:t>a</w:t>
      </w:r>
      <w:r w:rsidRPr="00EE2193">
        <w:rPr>
          <w:szCs w:val="24"/>
        </w:rPr>
        <w:t xml:space="preserve"> project not previously authorized specifically by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(2)</w:t>
      </w:r>
      <w:r w:rsidRPr="00EE2193">
        <w:rPr>
          <w:szCs w:val="24"/>
        </w:rPr>
        <w:tab/>
      </w:r>
      <w:r w:rsidRPr="00EE2193">
        <w:rPr>
          <w:strike/>
          <w:szCs w:val="24"/>
        </w:rPr>
        <w:t>To</w:t>
      </w:r>
      <w:r w:rsidRPr="00EE2193">
        <w:rPr>
          <w:szCs w:val="24"/>
        </w:rPr>
        <w:t xml:space="preserve"> study the amount and nature of existing general obligation and </w:t>
      </w:r>
      <w:r w:rsidRPr="00EE2193">
        <w:rPr>
          <w:strike/>
          <w:szCs w:val="24"/>
        </w:rPr>
        <w:t>institutional</w:t>
      </w:r>
      <w:r w:rsidRPr="00EE2193">
        <w:rPr>
          <w:szCs w:val="24"/>
        </w:rPr>
        <w:t xml:space="preserve"> </w:t>
      </w:r>
      <w:r w:rsidRPr="00EE2193">
        <w:rPr>
          <w:szCs w:val="24"/>
          <w:u w:val="single"/>
        </w:rPr>
        <w:t>institution</w:t>
      </w:r>
      <w:r w:rsidRPr="00EE2193">
        <w:rPr>
          <w:szCs w:val="24"/>
        </w:rPr>
        <w:t xml:space="preserve"> bond obligations and the capability of the State to fulfill such obligations based on current and projected revenues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(3)</w:t>
      </w:r>
      <w:r w:rsidRPr="00EE2193">
        <w:rPr>
          <w:szCs w:val="24"/>
        </w:rPr>
        <w:tab/>
      </w:r>
      <w:r w:rsidRPr="00EE2193">
        <w:rPr>
          <w:strike/>
          <w:szCs w:val="24"/>
        </w:rPr>
        <w:t>To</w:t>
      </w:r>
      <w:r w:rsidRPr="00EE2193">
        <w:rPr>
          <w:szCs w:val="24"/>
        </w:rPr>
        <w:t xml:space="preserve"> recommend priorities of future bond issuance based on the social and economic needs of the State</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(4)</w:t>
      </w:r>
      <w:r w:rsidRPr="00EE2193">
        <w:rPr>
          <w:szCs w:val="24"/>
        </w:rPr>
        <w:tab/>
      </w:r>
      <w:r w:rsidRPr="00EE2193">
        <w:rPr>
          <w:strike/>
          <w:szCs w:val="24"/>
        </w:rPr>
        <w:t>To</w:t>
      </w:r>
      <w:r w:rsidRPr="00EE2193">
        <w:rPr>
          <w:szCs w:val="24"/>
        </w:rPr>
        <w:t xml:space="preserve"> recommend prudent limitations of bond obligations related to present and future revenue estimates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lastRenderedPageBreak/>
        <w:tab/>
        <w:t>(5)</w:t>
      </w:r>
      <w:r w:rsidRPr="00EE2193">
        <w:rPr>
          <w:szCs w:val="24"/>
        </w:rPr>
        <w:tab/>
      </w:r>
      <w:r w:rsidRPr="00EE2193">
        <w:rPr>
          <w:strike/>
          <w:szCs w:val="24"/>
        </w:rPr>
        <w:t>To</w:t>
      </w:r>
      <w:r w:rsidRPr="00EE2193">
        <w:rPr>
          <w:szCs w:val="24"/>
        </w:rPr>
        <w:t xml:space="preserve"> consult with independent bond counsel and other nonlegislative authorities on such matters and with fiscal officials of other states to gain in</w:t>
      </w:r>
      <w:r w:rsidRPr="00EE2193">
        <w:rPr>
          <w:szCs w:val="24"/>
        </w:rPr>
        <w:noBreakHyphen/>
        <w:t>depth knowledge of capital management and assist in the formulation of short and long</w:t>
      </w:r>
      <w:r w:rsidRPr="00EE2193">
        <w:rPr>
          <w:szCs w:val="24"/>
        </w:rPr>
        <w:noBreakHyphen/>
        <w:t>term recommendations for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(6)</w:t>
      </w:r>
      <w:r w:rsidRPr="00EE2193">
        <w:rPr>
          <w:szCs w:val="24"/>
        </w:rPr>
        <w:tab/>
      </w:r>
      <w:r w:rsidRPr="00EE2193">
        <w:rPr>
          <w:strike/>
          <w:szCs w:val="24"/>
        </w:rPr>
        <w:t>To</w:t>
      </w:r>
      <w:r w:rsidRPr="00EE2193">
        <w:rPr>
          <w:szCs w:val="24"/>
        </w:rPr>
        <w:t xml:space="preserve"> carry out all of the above assigned responsibilities in consultation and cooperation with the executive branch of government and the Budget and Control Board</w:t>
      </w:r>
      <w:r w:rsidRPr="00EE2193">
        <w:rPr>
          <w:strike/>
          <w:szCs w:val="24"/>
        </w:rPr>
        <w:t>.</w:t>
      </w:r>
      <w:r w:rsidRPr="00EE2193">
        <w:rPr>
          <w:szCs w:val="24"/>
          <w:u w:val="single"/>
        </w:rPr>
        <w:t>; and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(7)</w:t>
      </w:r>
      <w:r w:rsidRPr="00EE2193">
        <w:rPr>
          <w:szCs w:val="24"/>
        </w:rPr>
        <w:tab/>
      </w:r>
      <w:r w:rsidRPr="00EE2193">
        <w:rPr>
          <w:strike/>
          <w:szCs w:val="24"/>
        </w:rPr>
        <w:t>To</w:t>
      </w:r>
      <w:r w:rsidRPr="00EE2193">
        <w:rPr>
          <w:szCs w:val="24"/>
        </w:rPr>
        <w:t xml:space="preserve"> report its findings and recommendations to the General Assembly annually or more frequently if deemed advisable by the committee.”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B.</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35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szCs w:val="24"/>
        </w:rPr>
        <w:tab/>
        <w:t>“Section 2</w:t>
      </w:r>
      <w:r w:rsidRPr="00EE2193">
        <w:rPr>
          <w:szCs w:val="24"/>
        </w:rPr>
        <w:noBreakHyphen/>
        <w:t>47</w:t>
      </w:r>
      <w:r w:rsidRPr="00EE2193">
        <w:rPr>
          <w:szCs w:val="24"/>
        </w:rPr>
        <w:noBreakHyphen/>
        <w:t>35.</w:t>
      </w:r>
      <w:r w:rsidRPr="00EE2193">
        <w:rPr>
          <w:szCs w:val="24"/>
        </w:rPr>
        <w:tab/>
      </w:r>
      <w:r w:rsidRPr="00EE2193">
        <w:rPr>
          <w:strike/>
        </w:rPr>
        <w:t>No</w:t>
      </w:r>
      <w:r w:rsidRPr="00EE2193">
        <w:t xml:space="preserve"> </w:t>
      </w:r>
      <w:r w:rsidRPr="00EE2193">
        <w:rPr>
          <w:u w:val="single"/>
        </w:rPr>
        <w:t>A</w:t>
      </w:r>
      <w:r w:rsidRPr="00EE2193">
        <w:t xml:space="preserve"> project authorized in whole or in part for capital improvement bond funding </w:t>
      </w:r>
      <w:r w:rsidRPr="00EE2193">
        <w:rPr>
          <w:strike/>
        </w:rPr>
        <w:t>under</w:t>
      </w:r>
      <w:r w:rsidRPr="00EE2193">
        <w:t xml:space="preserve"> </w:t>
      </w:r>
      <w:r w:rsidRPr="00EE2193">
        <w:rPr>
          <w:u w:val="single"/>
        </w:rPr>
        <w:t>pursuant to</w:t>
      </w:r>
      <w:r w:rsidRPr="00EE2193">
        <w:t xml:space="preserve"> the provisions of Act 1377 of 1968, as amended, </w:t>
      </w:r>
      <w:r w:rsidRPr="00EE2193">
        <w:rPr>
          <w:strike/>
        </w:rPr>
        <w:t>may</w:t>
      </w:r>
      <w:r w:rsidRPr="00EE2193">
        <w:t xml:space="preserve"> </w:t>
      </w:r>
      <w:r w:rsidRPr="00EE2193">
        <w:rPr>
          <w:u w:val="single"/>
        </w:rPr>
        <w:t>must not</w:t>
      </w:r>
      <w:r w:rsidRPr="00EE2193">
        <w:t xml:space="preserve"> be implemented until funds </w:t>
      </w:r>
      <w:r w:rsidRPr="00EE2193">
        <w:rPr>
          <w:strike/>
        </w:rPr>
        <w:t>can be</w:t>
      </w:r>
      <w:r w:rsidRPr="00EE2193">
        <w:t xml:space="preserve"> </w:t>
      </w:r>
      <w:r w:rsidRPr="00EE2193">
        <w:rPr>
          <w:u w:val="single"/>
        </w:rPr>
        <w:t>are</w:t>
      </w:r>
      <w:r w:rsidRPr="00EE2193">
        <w:t xml:space="preserve"> made available and until the Joint Bond Review Committee, in consultation with the Budget and Control Board, </w:t>
      </w:r>
      <w:r w:rsidRPr="00EE2193">
        <w:rPr>
          <w:u w:val="single"/>
        </w:rPr>
        <w:t>if required,</w:t>
      </w:r>
      <w:r w:rsidRPr="00EE2193">
        <w:t xml:space="preserve"> establishes priorities for the funding of the projects.  The Joint Bond Review Committee shall report its priorities to the members of the General Assembly within thirty days of the establishment of the funding priorities.”</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rsidR="00C61CDB">
        <w:t xml:space="preserve"> </w:t>
      </w:r>
      <w:r w:rsidRPr="00EE2193">
        <w:t>Section 2</w:t>
      </w:r>
      <w:r w:rsidRPr="00EE2193">
        <w:noBreakHyphen/>
        <w:t>47</w:t>
      </w:r>
      <w:r w:rsidRPr="00EE2193">
        <w:noBreakHyphen/>
        <w:t>40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40.</w:t>
      </w:r>
      <w:r w:rsidRPr="00EE2193">
        <w:tab/>
      </w:r>
      <w:r w:rsidRPr="00EE2193">
        <w:rPr>
          <w:u w:val="single"/>
        </w:rPr>
        <w:t>(A)</w:t>
      </w:r>
      <w:r w:rsidRPr="00EE2193">
        <w:tab/>
      </w:r>
      <w:r w:rsidRPr="00EE2193">
        <w:rPr>
          <w:szCs w:val="24"/>
        </w:rPr>
        <w:t>To assist the State Budget and Control Board (the Board)</w:t>
      </w:r>
      <w:r w:rsidRPr="00EE2193">
        <w:rPr>
          <w:szCs w:val="24"/>
          <w:u w:val="single"/>
        </w:rPr>
        <w:t>, if required,</w:t>
      </w:r>
      <w:r w:rsidRPr="00EE2193">
        <w:rPr>
          <w:szCs w:val="24"/>
        </w:rPr>
        <w:t xml:space="preserve"> and the Joint Bond Review Committee (the committee) in carrying out their respective responsibilities </w:t>
      </w:r>
      <w:r w:rsidRPr="00EE2193">
        <w:rPr>
          <w:szCs w:val="24"/>
          <w:u w:val="single"/>
        </w:rPr>
        <w:t>hereunder</w:t>
      </w:r>
      <w:r w:rsidRPr="00EE2193">
        <w:rPr>
          <w:szCs w:val="24"/>
        </w:rPr>
        <w:t xml:space="preserve">, </w:t>
      </w:r>
      <w:r w:rsidRPr="00EE2193">
        <w:rPr>
          <w:strike/>
          <w:szCs w:val="24"/>
        </w:rPr>
        <w:t>any</w:t>
      </w:r>
      <w:r w:rsidRPr="00EE2193">
        <w:rPr>
          <w:szCs w:val="24"/>
        </w:rPr>
        <w:t xml:space="preserve"> </w:t>
      </w:r>
      <w:r w:rsidRPr="00EE2193">
        <w:rPr>
          <w:szCs w:val="24"/>
          <w:u w:val="single"/>
        </w:rPr>
        <w:t>an</w:t>
      </w:r>
      <w:r w:rsidRPr="00EE2193">
        <w:rPr>
          <w:szCs w:val="24"/>
        </w:rPr>
        <w:t xml:space="preserve"> agency or institution requesting or receiving funds from any source for use in the financing of </w:t>
      </w:r>
      <w:r w:rsidRPr="00EE2193">
        <w:rPr>
          <w:strike/>
          <w:szCs w:val="24"/>
        </w:rPr>
        <w:t>any</w:t>
      </w:r>
      <w:r w:rsidRPr="00EE2193">
        <w:rPr>
          <w:szCs w:val="24"/>
        </w:rPr>
        <w:t xml:space="preserve"> </w:t>
      </w:r>
      <w:r w:rsidRPr="00EE2193">
        <w:rPr>
          <w:szCs w:val="24"/>
          <w:u w:val="single"/>
        </w:rPr>
        <w:t>a</w:t>
      </w:r>
      <w:r w:rsidRPr="00EE2193">
        <w:rPr>
          <w:szCs w:val="24"/>
        </w:rPr>
        <w:t xml:space="preserve"> permanent improvement project, as a minimum, shall provide to the board</w:t>
      </w:r>
      <w:r w:rsidRPr="00EE2193">
        <w:rPr>
          <w:szCs w:val="24"/>
          <w:u w:val="single"/>
        </w:rPr>
        <w:t>, pursuant to Section 2</w:t>
      </w:r>
      <w:r w:rsidRPr="00EE2193">
        <w:rPr>
          <w:szCs w:val="24"/>
          <w:u w:val="single"/>
        </w:rPr>
        <w:noBreakHyphen/>
        <w:t>47</w:t>
      </w:r>
      <w:r w:rsidRPr="00EE2193">
        <w:rPr>
          <w:szCs w:val="24"/>
          <w:u w:val="single"/>
        </w:rPr>
        <w:noBreakHyphen/>
        <w:t>50 and to the committee pursuant to Section 2</w:t>
      </w:r>
      <w:r w:rsidRPr="00EE2193">
        <w:rPr>
          <w:szCs w:val="24"/>
          <w:u w:val="single"/>
        </w:rPr>
        <w:noBreakHyphen/>
        <w:t>47</w:t>
      </w:r>
      <w:r w:rsidRPr="00EE2193">
        <w:rPr>
          <w:szCs w:val="24"/>
          <w:u w:val="single"/>
        </w:rPr>
        <w:noBreakHyphen/>
        <w:t>53</w:t>
      </w:r>
      <w:r w:rsidRPr="00EE2193">
        <w:rPr>
          <w:szCs w:val="24"/>
        </w:rPr>
        <w:t xml:space="preserve">, in such form and at such times as the board, </w:t>
      </w:r>
      <w:r w:rsidRPr="00EE2193">
        <w:rPr>
          <w:strike/>
          <w:szCs w:val="24"/>
        </w:rPr>
        <w:t>after review by</w:t>
      </w:r>
      <w:r w:rsidRPr="00EE2193">
        <w:rPr>
          <w:szCs w:val="24"/>
        </w:rPr>
        <w:t xml:space="preserve"> </w:t>
      </w:r>
      <w:r w:rsidRPr="00EE2193">
        <w:rPr>
          <w:szCs w:val="24"/>
          <w:u w:val="single"/>
        </w:rPr>
        <w:t>or</w:t>
      </w:r>
      <w:r w:rsidRPr="00EE2193">
        <w:rPr>
          <w:szCs w:val="24"/>
        </w:rPr>
        <w:t xml:space="preserve"> the committee, may prescribe:  (a) a complete description of the proposed project;  (b) a statement of justification for the proposed project;  (c) a statement of the purposes and intended uses of the proposed project;  (d) the estimated total cost of the proposed project;  (e) an estimate of the additional future annual operating costs associated with the proposed project;  (f) a statement of the expected impact of the proposed project on the five</w:t>
      </w:r>
      <w:r w:rsidRPr="00EE2193">
        <w:rPr>
          <w:szCs w:val="24"/>
        </w:rPr>
        <w:noBreakHyphen/>
        <w:t xml:space="preserve">year operating plan of the agency or institution proposing the project;  (g) a proposed plan of financing </w:t>
      </w:r>
      <w:r w:rsidRPr="00EE2193">
        <w:rPr>
          <w:szCs w:val="24"/>
        </w:rPr>
        <w:lastRenderedPageBreak/>
        <w:t xml:space="preserve">the project, specifically identifying funds proposed from sources other than capital improvement bond authorizations;  and (h) the specification of the priority of each project among those proposed.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All institutions of higher learning shall submit permanent improvement project proposal and justification statements to the </w:t>
      </w:r>
      <w:r w:rsidRPr="00EE2193">
        <w:rPr>
          <w:strike/>
          <w:szCs w:val="24"/>
        </w:rPr>
        <w:t>Board</w:t>
      </w:r>
      <w:r w:rsidRPr="00EE2193">
        <w:rPr>
          <w:szCs w:val="24"/>
        </w:rPr>
        <w:t xml:space="preserve"> </w:t>
      </w:r>
      <w:r w:rsidRPr="00EE2193">
        <w:rPr>
          <w:szCs w:val="24"/>
          <w:u w:val="single"/>
        </w:rPr>
        <w:t>committee pursuant to Section 2</w:t>
      </w:r>
      <w:r w:rsidRPr="00EE2193">
        <w:rPr>
          <w:szCs w:val="24"/>
          <w:u w:val="single"/>
        </w:rPr>
        <w:noBreakHyphen/>
        <w:t>47</w:t>
      </w:r>
      <w:r w:rsidRPr="00EE2193">
        <w:rPr>
          <w:szCs w:val="24"/>
          <w:u w:val="single"/>
        </w:rPr>
        <w:noBreakHyphen/>
        <w:t>53</w:t>
      </w:r>
      <w:r w:rsidRPr="00EE2193">
        <w:rPr>
          <w:szCs w:val="24"/>
        </w:rPr>
        <w:t xml:space="preserve"> through the Commission on Higher Education which shall forward all </w:t>
      </w:r>
      <w:r w:rsidRPr="00EE2193">
        <w:rPr>
          <w:strike/>
          <w:szCs w:val="24"/>
        </w:rPr>
        <w:t>such</w:t>
      </w:r>
      <w:r w:rsidRPr="00EE2193">
        <w:rPr>
          <w:szCs w:val="24"/>
        </w:rPr>
        <w:t xml:space="preserve"> statements and all supporting documentation received to the </w:t>
      </w:r>
      <w:r w:rsidRPr="00EE2193">
        <w:rPr>
          <w:strike/>
          <w:szCs w:val="24"/>
        </w:rPr>
        <w:t>Board</w:t>
      </w:r>
      <w:r w:rsidRPr="00EE2193">
        <w:rPr>
          <w:szCs w:val="24"/>
        </w:rPr>
        <w:t xml:space="preserve"> </w:t>
      </w:r>
      <w:r w:rsidRPr="00EE2193">
        <w:rPr>
          <w:szCs w:val="24"/>
          <w:u w:val="single"/>
        </w:rPr>
        <w:t>committee</w:t>
      </w:r>
      <w:r w:rsidRPr="00EE2193">
        <w:rPr>
          <w:szCs w:val="24"/>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t xml:space="preserve">The board shall forward a copy of each project proposal and justification statement and supporting documentation received </w:t>
      </w:r>
      <w:r w:rsidRPr="00EE2193">
        <w:rPr>
          <w:szCs w:val="24"/>
          <w:u w:val="single"/>
        </w:rPr>
        <w:t>pursuant to subsection (A)</w:t>
      </w:r>
      <w:r w:rsidRPr="00EE2193">
        <w:rPr>
          <w:szCs w:val="24"/>
        </w:rPr>
        <w:t xml:space="preserve"> together with the board’s recommendations on such projects to the committee for its review and action.  The recommendations of the Commission on Higher Education </w:t>
      </w:r>
      <w:r w:rsidRPr="00EE2193">
        <w:rPr>
          <w:strike/>
          <w:szCs w:val="24"/>
        </w:rPr>
        <w:t>shall be included in the materials</w:t>
      </w:r>
      <w:r w:rsidRPr="00EE2193">
        <w:rPr>
          <w:szCs w:val="24"/>
        </w:rPr>
        <w:t xml:space="preserve"> </w:t>
      </w:r>
      <w:r w:rsidRPr="00EE2193">
        <w:rPr>
          <w:szCs w:val="24"/>
          <w:u w:val="single"/>
        </w:rPr>
        <w:t>must be</w:t>
      </w:r>
      <w:r w:rsidRPr="00EE2193">
        <w:rPr>
          <w:szCs w:val="24"/>
        </w:rPr>
        <w:t xml:space="preserve"> forwarded to the committee </w:t>
      </w:r>
      <w:r w:rsidRPr="00EE2193">
        <w:rPr>
          <w:strike/>
          <w:szCs w:val="24"/>
        </w:rPr>
        <w:t>by the Board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No provision in this section or elsewhere in this</w:t>
      </w:r>
      <w:r w:rsidRPr="00EE2193">
        <w:rPr>
          <w:szCs w:val="24"/>
        </w:rPr>
        <w:t xml:space="preserve"> </w:t>
      </w:r>
      <w:r w:rsidRPr="00EE2193">
        <w:rPr>
          <w:szCs w:val="24"/>
          <w:u w:val="single"/>
        </w:rPr>
        <w:t>This</w:t>
      </w:r>
      <w:r w:rsidRPr="00EE2193">
        <w:rPr>
          <w:szCs w:val="24"/>
        </w:rPr>
        <w:t xml:space="preserve"> chapter</w:t>
      </w:r>
      <w:r w:rsidRPr="00EE2193">
        <w:rPr>
          <w:strike/>
          <w:szCs w:val="24"/>
        </w:rPr>
        <w:t>, shall be construed to</w:t>
      </w:r>
      <w:r w:rsidRPr="00EE2193">
        <w:rPr>
          <w:szCs w:val="24"/>
        </w:rPr>
        <w:t xml:space="preserve"> </w:t>
      </w:r>
      <w:r w:rsidRPr="00EE2193">
        <w:rPr>
          <w:szCs w:val="24"/>
          <w:u w:val="single"/>
        </w:rPr>
        <w:t>does not</w:t>
      </w:r>
      <w:r w:rsidRPr="00EE2193">
        <w:rPr>
          <w:szCs w:val="24"/>
        </w:rPr>
        <w:t xml:space="preserve"> limit in any manner the prerogatives of the committee and the General Assembly with regard to recommending or authorizing permanent improvement projects and the funding </w:t>
      </w:r>
      <w:r w:rsidRPr="00EE2193">
        <w:rPr>
          <w:strike/>
          <w:szCs w:val="24"/>
        </w:rPr>
        <w:t>such</w:t>
      </w:r>
      <w:r w:rsidRPr="00EE2193">
        <w:rPr>
          <w:szCs w:val="24"/>
        </w:rPr>
        <w:t xml:space="preserve"> </w:t>
      </w:r>
      <w:r w:rsidRPr="00EE2193">
        <w:rPr>
          <w:szCs w:val="24"/>
          <w:u w:val="single"/>
        </w:rPr>
        <w:t>the</w:t>
      </w:r>
      <w:r w:rsidRPr="00EE2193">
        <w:rPr>
          <w:szCs w:val="24"/>
        </w:rPr>
        <w:t xml:space="preserve"> projects may require.”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D.</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50 of the 1976 Code is amended to read:</w:t>
      </w:r>
    </w:p>
    <w:p w:rsidR="006E205C" w:rsidRDefault="006E205C"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193">
        <w:rPr>
          <w:szCs w:val="24"/>
        </w:rPr>
        <w:tab/>
        <w:t>“Section 2</w:t>
      </w:r>
      <w:r w:rsidRPr="00EE2193">
        <w:rPr>
          <w:szCs w:val="24"/>
        </w:rPr>
        <w:noBreakHyphen/>
        <w:t>47</w:t>
      </w:r>
      <w:r w:rsidRPr="00EE2193">
        <w:rPr>
          <w:szCs w:val="24"/>
        </w:rPr>
        <w:noBreakHyphen/>
        <w:t>50.</w:t>
      </w:r>
      <w:r w:rsidRPr="00EE2193">
        <w:rPr>
          <w:szCs w:val="24"/>
        </w:rPr>
        <w:tab/>
      </w:r>
      <w:r w:rsidRPr="00EE2193">
        <w:rPr>
          <w:szCs w:val="24"/>
          <w:u w:val="single"/>
        </w:rPr>
        <w:t>(A)</w:t>
      </w:r>
      <w:r w:rsidRPr="00EE2193">
        <w:rPr>
          <w:szCs w:val="24"/>
        </w:rPr>
        <w:tab/>
      </w:r>
      <w:r w:rsidRPr="00EE2193">
        <w:rPr>
          <w:szCs w:val="24"/>
          <w:u w:val="single"/>
        </w:rPr>
        <w:t xml:space="preserve">This section applies to all proposed projects other than those proposed for </w:t>
      </w:r>
      <w:r w:rsidRPr="00EE2193">
        <w:rPr>
          <w:u w:val="single"/>
        </w:rPr>
        <w:t>four-year and graduate level public institutions of higher learning in this state not including technical colleges</w:t>
      </w:r>
      <w:r w:rsidRPr="00EE2193">
        <w:rPr>
          <w:szCs w:val="24"/>
          <w:u w:val="single"/>
        </w:rPr>
        <w:t>, the approval process for which shall be as provided in Section 2</w:t>
      </w:r>
      <w:r w:rsidRPr="00EE2193">
        <w:rPr>
          <w:szCs w:val="24"/>
          <w:u w:val="single"/>
        </w:rPr>
        <w:noBreakHyphen/>
        <w:t>47</w:t>
      </w:r>
      <w:r w:rsidRPr="00EE2193">
        <w:rPr>
          <w:szCs w:val="24"/>
          <w:u w:val="single"/>
        </w:rPr>
        <w:noBreakHyphen/>
        <w:t>53.</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The board shall establish formally each permanent improvement project before actions </w:t>
      </w:r>
      <w:r w:rsidRPr="00EE2193">
        <w:rPr>
          <w:strike/>
          <w:szCs w:val="24"/>
        </w:rPr>
        <w:t>of any sort</w:t>
      </w:r>
      <w:r w:rsidRPr="00EE2193">
        <w:rPr>
          <w:szCs w:val="24"/>
        </w:rPr>
        <w:t xml:space="preserve"> which implement the project in any way may be undertaken and </w:t>
      </w:r>
      <w:r w:rsidRPr="00EE2193">
        <w:rPr>
          <w:strike/>
          <w:szCs w:val="24"/>
        </w:rPr>
        <w:t>no</w:t>
      </w:r>
      <w:r w:rsidRPr="00EE2193">
        <w:rPr>
          <w:szCs w:val="24"/>
        </w:rPr>
        <w:t xml:space="preserve"> </w:t>
      </w:r>
      <w:r w:rsidRPr="00EE2193">
        <w:rPr>
          <w:szCs w:val="24"/>
          <w:u w:val="single"/>
        </w:rPr>
        <w:t>before</w:t>
      </w:r>
      <w:r w:rsidRPr="00EE2193">
        <w:rPr>
          <w:szCs w:val="24"/>
        </w:rPr>
        <w:t xml:space="preserve"> expenditure of any funds for any services or for any other project purpose contracted for, delivered, or otherwise provided prior to the date of the formal action of the board to establish the project </w:t>
      </w:r>
      <w:r w:rsidRPr="00EE2193">
        <w:rPr>
          <w:strike/>
          <w:szCs w:val="24"/>
        </w:rPr>
        <w:t>shall</w:t>
      </w:r>
      <w:r w:rsidRPr="00EE2193">
        <w:rPr>
          <w:szCs w:val="24"/>
        </w:rPr>
        <w:t xml:space="preserve"> </w:t>
      </w:r>
      <w:r w:rsidRPr="00EE2193">
        <w:rPr>
          <w:szCs w:val="24"/>
          <w:u w:val="single"/>
        </w:rPr>
        <w:t>may</w:t>
      </w:r>
      <w:r w:rsidRPr="00EE2193">
        <w:rPr>
          <w:szCs w:val="24"/>
        </w:rPr>
        <w:t xml:space="preserve"> be approved.  State agencies </w:t>
      </w:r>
      <w:r w:rsidRPr="00EE2193">
        <w:rPr>
          <w:strike/>
          <w:szCs w:val="24"/>
        </w:rPr>
        <w:t>and institutions</w:t>
      </w:r>
      <w:r w:rsidRPr="00EE2193">
        <w:rPr>
          <w:szCs w:val="24"/>
        </w:rPr>
        <w:t xml:space="preserve"> may advertise and interview for project architectural and engineering </w:t>
      </w:r>
      <w:r w:rsidRPr="00EE2193">
        <w:rPr>
          <w:szCs w:val="24"/>
        </w:rPr>
        <w:lastRenderedPageBreak/>
        <w:t xml:space="preserve">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EE2193">
        <w:rPr>
          <w:strike/>
          <w:szCs w:val="24"/>
        </w:rPr>
        <w:t>such</w:t>
      </w:r>
      <w:r w:rsidRPr="00EE2193">
        <w:rPr>
          <w:szCs w:val="24"/>
        </w:rPr>
        <w:t xml:space="preserve"> </w:t>
      </w:r>
      <w:r w:rsidRPr="00EE2193">
        <w:rPr>
          <w:szCs w:val="24"/>
          <w:u w:val="single"/>
        </w:rPr>
        <w:t>the</w:t>
      </w:r>
      <w:r w:rsidRPr="00EE2193">
        <w:rPr>
          <w:szCs w:val="24"/>
        </w:rPr>
        <w:t xml:space="preserve"> requests as proposed by the board, requests to establish permanent improvement projects </w:t>
      </w:r>
      <w:r w:rsidRPr="00EE2193">
        <w:rPr>
          <w:strike/>
          <w:szCs w:val="24"/>
        </w:rPr>
        <w:t>shall</w:t>
      </w:r>
      <w:r w:rsidRPr="00EE2193">
        <w:rPr>
          <w:szCs w:val="24"/>
        </w:rPr>
        <w:t xml:space="preserve"> </w:t>
      </w:r>
      <w:r w:rsidRPr="00EE2193">
        <w:rPr>
          <w:szCs w:val="24"/>
          <w:u w:val="single"/>
        </w:rPr>
        <w:t>must</w:t>
      </w:r>
      <w:r w:rsidRPr="00EE2193">
        <w:rPr>
          <w:szCs w:val="24"/>
        </w:rPr>
        <w:t xml:space="preserve"> be made in </w:t>
      </w:r>
      <w:r w:rsidRPr="00EE2193">
        <w:rPr>
          <w:strike/>
          <w:szCs w:val="24"/>
        </w:rPr>
        <w:t>such</w:t>
      </w:r>
      <w:r w:rsidRPr="00EE2193">
        <w:rPr>
          <w:szCs w:val="24"/>
        </w:rPr>
        <w:t xml:space="preserve"> </w:t>
      </w:r>
      <w:r w:rsidRPr="00EE2193">
        <w:rPr>
          <w:szCs w:val="24"/>
          <w:u w:val="single"/>
        </w:rPr>
        <w:t>a</w:t>
      </w:r>
      <w:r w:rsidRPr="00EE2193">
        <w:rPr>
          <w:szCs w:val="24"/>
        </w:rPr>
        <w:t xml:space="preserve"> form and at such times as the board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proposal to finance all or any part of </w:t>
      </w:r>
      <w:r w:rsidRPr="00EE2193">
        <w:rPr>
          <w:strike/>
          <w:szCs w:val="24"/>
        </w:rPr>
        <w:t>any</w:t>
      </w:r>
      <w:r w:rsidRPr="00EE2193">
        <w:rPr>
          <w:szCs w:val="24"/>
        </w:rPr>
        <w:t xml:space="preserve"> </w:t>
      </w:r>
      <w:r w:rsidRPr="00EE2193">
        <w:rPr>
          <w:szCs w:val="24"/>
          <w:u w:val="single"/>
        </w:rPr>
        <w:t>a</w:t>
      </w:r>
      <w:r w:rsidRPr="00EE2193">
        <w:rPr>
          <w:szCs w:val="24"/>
        </w:rPr>
        <w:t xml:space="preserve"> project using </w:t>
      </w:r>
      <w:r w:rsidRPr="00EE2193">
        <w:rPr>
          <w:strike/>
          <w:szCs w:val="24"/>
        </w:rPr>
        <w:t>any</w:t>
      </w:r>
      <w:r w:rsidRPr="00EE2193">
        <w:rPr>
          <w:szCs w:val="24"/>
        </w:rPr>
        <w:t xml:space="preserve"> funds not previously authorized specifically for the project by the General Assembly or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review prior to approval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proposed revision of the scope or of the budget of an established permanent improvement project deemed by the board to be substantial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its review </w:t>
      </w:r>
      <w:r w:rsidRPr="00EE2193">
        <w:rPr>
          <w:strike/>
          <w:szCs w:val="24"/>
        </w:rPr>
        <w:t>prior to</w:t>
      </w:r>
      <w:r w:rsidRPr="00EE2193">
        <w:rPr>
          <w:szCs w:val="24"/>
        </w:rPr>
        <w:t xml:space="preserve"> </w:t>
      </w:r>
      <w:r w:rsidRPr="00EE2193">
        <w:rPr>
          <w:szCs w:val="24"/>
          <w:u w:val="single"/>
        </w:rPr>
        <w:t>before</w:t>
      </w:r>
      <w:r w:rsidRPr="00EE2193">
        <w:rPr>
          <w:szCs w:val="24"/>
        </w:rPr>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Pr="00EE2193">
        <w:rPr>
          <w:strike/>
          <w:szCs w:val="24"/>
        </w:rPr>
        <w:t>Any</w:t>
      </w:r>
      <w:r w:rsidRPr="00EE2193">
        <w:rPr>
          <w:szCs w:val="24"/>
        </w:rPr>
        <w:t xml:space="preserve"> </w:t>
      </w:r>
      <w:r w:rsidRPr="00EE2193">
        <w:rPr>
          <w:szCs w:val="24"/>
          <w:u w:val="single"/>
        </w:rPr>
        <w:t>A</w:t>
      </w:r>
      <w:r w:rsidRPr="00EE2193">
        <w:rPr>
          <w:szCs w:val="24"/>
        </w:rPr>
        <w:t xml:space="preserve"> proposal to increase the budget of a previously approved project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 in all cases</w:t>
      </w:r>
      <w:r w:rsidRPr="00EE2193">
        <w:rPr>
          <w:szCs w:val="24"/>
        </w:rPr>
        <w:t xml:space="preserve"> </w:t>
      </w:r>
      <w:r w:rsidRPr="00EE2193">
        <w:rPr>
          <w:szCs w:val="24"/>
          <w:u w:val="single"/>
        </w:rPr>
        <w:t>must</w:t>
      </w:r>
      <w:r w:rsidRPr="00EE2193">
        <w:rPr>
          <w:szCs w:val="24"/>
        </w:rPr>
        <w:t xml:space="preserve"> be deemed </w:t>
      </w:r>
      <w:r w:rsidRPr="00EE2193">
        <w:rPr>
          <w:szCs w:val="24"/>
          <w:u w:val="single"/>
        </w:rPr>
        <w:t>in all cases</w:t>
      </w:r>
      <w:r w:rsidRPr="00EE2193">
        <w:rPr>
          <w:szCs w:val="24"/>
        </w:rPr>
        <w:t xml:space="preserve"> to be a substantial revision of a project budget </w:t>
      </w:r>
      <w:r w:rsidRPr="00EE2193">
        <w:rPr>
          <w:strike/>
          <w:szCs w:val="24"/>
        </w:rPr>
        <w:t>which</w:t>
      </w:r>
      <w:r w:rsidRPr="00EE2193">
        <w:rPr>
          <w:szCs w:val="24"/>
        </w:rPr>
        <w:t xml:space="preserve"> </w:t>
      </w:r>
      <w:r w:rsidRPr="00EE2193">
        <w:rPr>
          <w:szCs w:val="24"/>
          <w:u w:val="single"/>
        </w:rPr>
        <w:t>that</w:t>
      </w:r>
      <w:r w:rsidRPr="00EE2193">
        <w:rPr>
          <w:szCs w:val="24"/>
        </w:rPr>
        <w:t xml:space="preserve"> shall be referred to the committee for review.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advised promptly of all actions taken by the board which approve revisions in the scope of or the budget of </w:t>
      </w:r>
      <w:r w:rsidRPr="00EE2193">
        <w:rPr>
          <w:strike/>
          <w:szCs w:val="24"/>
        </w:rPr>
        <w:t>any</w:t>
      </w:r>
      <w:r w:rsidRPr="00EE2193">
        <w:rPr>
          <w:szCs w:val="24"/>
        </w:rPr>
        <w:t xml:space="preserve"> </w:t>
      </w:r>
      <w:r w:rsidRPr="00EE2193">
        <w:rPr>
          <w:szCs w:val="24"/>
          <w:u w:val="single"/>
        </w:rPr>
        <w:t>a</w:t>
      </w:r>
      <w:r w:rsidRPr="00EE2193">
        <w:rPr>
          <w:szCs w:val="24"/>
        </w:rPr>
        <w:t xml:space="preserve"> previously established permanent improvement project not deemed substantial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 xml:space="preserve">For purposes of this chapter, with regard to all institutions of higher learning, permanent improvement project is defined as: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(1)</w:t>
      </w:r>
      <w:r w:rsidRPr="00EE2193">
        <w:rPr>
          <w:szCs w:val="24"/>
        </w:rPr>
        <w:tab/>
      </w:r>
      <w:r w:rsidRPr="00EE2193">
        <w:rPr>
          <w:strike/>
          <w:szCs w:val="24"/>
        </w:rPr>
        <w:t xml:space="preserve">acquisition of land,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(2)</w:t>
      </w:r>
      <w:r w:rsidRPr="00EE2193">
        <w:rPr>
          <w:szCs w:val="24"/>
        </w:rPr>
        <w:tab/>
      </w:r>
      <w:r w:rsidRPr="00EE2193">
        <w:rPr>
          <w:strike/>
          <w:szCs w:val="24"/>
        </w:rPr>
        <w:t xml:space="preserve">acquisition, as opposed to the construction, of buildings or other structures,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(3)</w:t>
      </w:r>
      <w:r w:rsidRPr="00EE2193">
        <w:rPr>
          <w:szCs w:val="24"/>
        </w:rPr>
        <w:tab/>
      </w:r>
      <w:r w:rsidRPr="00EE2193">
        <w:rPr>
          <w:strike/>
          <w:szCs w:val="24"/>
        </w:rPr>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lastRenderedPageBreak/>
        <w:tab/>
      </w:r>
      <w:r w:rsidRPr="00EE2193">
        <w:rPr>
          <w:strike/>
          <w:szCs w:val="24"/>
        </w:rPr>
        <w:t>(4)</w:t>
      </w:r>
      <w:r w:rsidRPr="00EE2193">
        <w:rPr>
          <w:szCs w:val="24"/>
        </w:rPr>
        <w:tab/>
      </w:r>
      <w:r w:rsidRPr="00EE2193">
        <w:rPr>
          <w:strike/>
          <w:szCs w:val="24"/>
        </w:rPr>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(5)</w:t>
      </w:r>
      <w:r w:rsidRPr="00EE2193">
        <w:rPr>
          <w:szCs w:val="24"/>
        </w:rPr>
        <w:tab/>
      </w:r>
      <w:r w:rsidRPr="00EE2193">
        <w:rPr>
          <w:strike/>
          <w:szCs w:val="24"/>
        </w:rPr>
        <w:t xml:space="preserve">capital lease purchase of a facility acquisition or construction;  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(6)</w:t>
      </w:r>
      <w:r w:rsidRPr="00EE2193">
        <w:rPr>
          <w:szCs w:val="24"/>
        </w:rPr>
        <w:tab/>
      </w:r>
      <w:r w:rsidRPr="00EE2193">
        <w:rPr>
          <w:strike/>
          <w:szCs w:val="24"/>
        </w:rPr>
        <w:t xml:space="preserve">equipment that either becomes a permanent fixture of a facility or does not become permanent but is included in the construction contract shall be included as a part of a project.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trike/>
          <w:szCs w:val="24"/>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r w:rsidRPr="00EE2193">
        <w:rPr>
          <w:szCs w:val="24"/>
        </w:rPr>
        <w: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IV</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Financing and Administrative Improvements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7.</w:t>
      </w:r>
      <w:r w:rsidRPr="00EE2193">
        <w:tab/>
        <w:t>A.</w:t>
      </w:r>
      <w:r w:rsidRPr="00EE2193">
        <w:tab/>
        <w:t>Section 59</w:t>
      </w:r>
      <w:r w:rsidRPr="00EE2193">
        <w:noBreakHyphen/>
        <w:t>147</w:t>
      </w:r>
      <w:r w:rsidRPr="00EE2193">
        <w:noBreakHyphen/>
        <w:t>30 of the 1976 Code is amended to read: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147</w:t>
      </w:r>
      <w:r w:rsidRPr="00EE2193">
        <w:noBreakHyphen/>
        <w:t>30.</w:t>
      </w:r>
      <w:r w:rsidRPr="00EE2193">
        <w:tab/>
        <w:t xml:space="preserve">Subject to the </w:t>
      </w:r>
      <w:r w:rsidRPr="00EE2193">
        <w:rPr>
          <w:strike/>
        </w:rPr>
        <w:t>approval</w:t>
      </w:r>
      <w:r w:rsidRPr="00EE2193">
        <w:t xml:space="preserve"> </w:t>
      </w:r>
      <w:r w:rsidRPr="00EE2193">
        <w:rPr>
          <w:u w:val="single"/>
        </w:rPr>
        <w:t>favorable review</w:t>
      </w:r>
      <w:r w:rsidRPr="00EE2193">
        <w:t xml:space="preserve"> of the </w:t>
      </w:r>
      <w:r w:rsidRPr="00EE2193">
        <w:rPr>
          <w:strike/>
        </w:rPr>
        <w:t>State Budget and Control Board</w:t>
      </w:r>
      <w:r w:rsidRPr="00EE2193">
        <w:t xml:space="preserve"> </w:t>
      </w:r>
      <w:r w:rsidRPr="00EE2193">
        <w:rPr>
          <w:u w:val="single"/>
        </w:rPr>
        <w:t>Joint Bond Review Committee</w:t>
      </w:r>
      <w:r w:rsidRPr="00EE2193">
        <w:t xml:space="preserve"> </w:t>
      </w:r>
      <w:r w:rsidRPr="00EE2193">
        <w:rPr>
          <w:strike/>
        </w:rPr>
        <w:t>by resolution duly adopted</w:t>
      </w:r>
      <w:r w:rsidRPr="00EE2193">
        <w:t xml:space="preserve">, </w:t>
      </w:r>
      <w:r w:rsidRPr="00EE2193">
        <w:rPr>
          <w:u w:val="single"/>
        </w:rPr>
        <w:t>approval of the institutional board, and the provisions of Sections 59-147-35 and 59-147-36,</w:t>
      </w:r>
      <w:r w:rsidRPr="00EE2193">
        <w:t xml:space="preserve">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rPr>
          <w:u w:val="single"/>
        </w:rPr>
        <w:t>Notwithstanding the provisions of Section 59-147-120, four-year and graduate level public institutions of higher learning in this State not including technical colleges may issue revenue bonds as authorized by this section for those academic facilities as may be authorized by joint resolution of the General Assembly.</w:t>
      </w:r>
      <w:r w:rsidRPr="00EE2193">
        <w:t>”</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59-147-35.</w:t>
      </w:r>
      <w:r w:rsidRPr="00EE2193">
        <w:tab/>
        <w:t>By resolution duly adopted making the findings required of it by Section 59-147-40, the institutional board shall transmit to the state treasurer a request for the issuance of revenue bonds, such request shall set forth:</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59-147-40;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the numbers and maturity dates of the bonds which shall be subject to redemption prior to their stated maturities;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(8)</w:t>
      </w:r>
      <w:r w:rsidRPr="00EE2193">
        <w:tab/>
        <w:t>any other schedules, analyses, and documents prescribed by the state treasurer which, in his discretion, are necessary to support the request for issuance of revenue bonds pursuant to this chapter.”</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59-147-36.</w:t>
      </w:r>
      <w:r w:rsidRPr="00EE2193">
        <w:tab/>
        <w:t>The state treasurer shall examine the request provided for in Section 59-147-35, and if he shall approve it,  and for himself, determine that the facts and circumstances support the request for issuance of revenue bonds pursuant to this chapter, he shall be empowered to provide for the issuance of revenue bonds in the amount approved by the institutional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8.</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Provisions Applicable to Bond Acts for</w:t>
      </w: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As used in this article: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‘Bond acts’ means the various revenue bond acts for public institutions, including those identified in this item and also including any others not identified in this item.</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Pr="00EE2193">
        <w:noBreakHyphen/>
        <w:t xml:space="preserve"> Business School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Pr="00EE2193">
        <w:noBreakHyphen/>
        <w:t xml:space="preserve"> Clemson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Pr="00EE2193">
        <w:noBreakHyphen/>
        <w:t xml:space="preserve"> Student and Faculty Housing Facilities;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Pr="00EE2193">
        <w:noBreakHyphen/>
        <w:t xml:space="preserve"> Citadel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Pr="00EE2193">
        <w:noBreakHyphen/>
        <w:t xml:space="preserve"> The Citadel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Chapter 130,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Pr="00EE2193">
        <w:noBreakHyphen/>
        <w:t xml:space="preserve"> Parking Facilities at the 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Pr="00EE2193">
        <w:noBreakHyphen/>
        <w:t xml:space="preserve"> Student and Faculty Housing Revenue Bonds and Plant Improvement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Pr="00EE2193">
        <w:noBreakHyphen/>
        <w:t xml:space="preserve"> Parking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Pr="00EE2193">
        <w:noBreakHyphen/>
        <w:t xml:space="preserve"> Student and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Pr="00EE2193">
        <w:noBreakHyphen/>
        <w:t xml:space="preserve"> Special Obligations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Pr="00EE2193">
        <w:noBreakHyphen/>
        <w:t xml:space="preserve"> South Carolina State University Academics and Admissions Faculty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w:t>
      </w:r>
      <w:r w:rsidRPr="00EE2193">
        <w:tab/>
      </w:r>
      <w:r w:rsidRPr="00EE2193">
        <w:tab/>
        <w:t xml:space="preserve">Article 3, Chapter 125, Title 59 </w:t>
      </w:r>
      <w:r w:rsidRPr="00EE2193">
        <w:noBreakHyphen/>
        <w:t xml:space="preserve"> Winthrop University Facilities Revenue Bond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Pr="00EE2193">
        <w:noBreakHyphen/>
        <w:t xml:space="preserve"> Winthrop University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‘Public institution’ means a four-year and graduate level public institution of higher learning in this state not including technical colleges.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rsidR="009A0D77">
        <w:t>”</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Procurement Code Revisions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9.</w:t>
      </w:r>
      <w:r w:rsidRPr="00EE2193">
        <w:tab/>
        <w:t>Article 1, Chapter 1, Title 6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6</w:t>
      </w:r>
      <w:r w:rsidRPr="00EE2193">
        <w:noBreakHyphen/>
        <w:t>1</w:t>
      </w:r>
      <w:r w:rsidRPr="00EE2193">
        <w:noBreakHyphen/>
        <w:t>135.</w:t>
      </w:r>
      <w:r w:rsidRPr="00EE2193">
        <w:tab/>
        <w:t xml:space="preserve">When a county, municipality, or school district acting through the procurement process applicable to it enters into a contract with a vendor  to acquire goods or services from that vendor, a four-year or graduate level institution of higher learning not including technical colleges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w:t>
      </w:r>
      <w:r w:rsidRPr="00EE2193">
        <w:lastRenderedPageBreak/>
        <w:t>school district without the necessity of complying with any other procurement requirements.”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10.</w:t>
      </w:r>
      <w:r w:rsidRPr="00EE2193">
        <w:tab/>
        <w:t>Section 11</w:t>
      </w:r>
      <w:r w:rsidRPr="00EE2193">
        <w:noBreakHyphen/>
        <w:t>35</w:t>
      </w:r>
      <w:r w:rsidRPr="00EE2193">
        <w:noBreakHyphen/>
        <w:t>1550(2) of the 1976 Code, as last amended by Act 376 of 2006,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“(2)</w:t>
      </w:r>
      <w:r w:rsidRPr="00EE2193">
        <w:tab/>
      </w:r>
      <w:r w:rsidRPr="00EE2193">
        <w:rPr>
          <w:u w:color="000000" w:themeColor="text1"/>
        </w:rPr>
        <w:t xml:space="preserve">Competition and Price Reasonableness.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(a)</w:t>
      </w:r>
      <w:r w:rsidRPr="00EE2193">
        <w:rPr>
          <w:u w:color="000000" w:themeColor="text1"/>
        </w:rPr>
        <w:tab/>
        <w:t xml:space="preserve">Purchases not in excess of two thousand five hundred dollars.  </w:t>
      </w:r>
      <w:r w:rsidRPr="00EE2193">
        <w:rPr>
          <w:u w:val="single" w:color="000000" w:themeColor="text1"/>
        </w:rPr>
        <w:t>Except as provided in subitem (d) below,</w:t>
      </w:r>
      <w:r w:rsidRPr="00EE2193">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(b)</w:t>
      </w:r>
      <w:r w:rsidRPr="00EE2193">
        <w:rPr>
          <w:u w:color="000000" w:themeColor="text1"/>
        </w:rPr>
        <w:tab/>
        <w:t xml:space="preserve">Purchases over two thousand five hundred dollars to ten thousand dollars.  </w:t>
      </w:r>
      <w:r w:rsidRPr="00EE2193">
        <w:rPr>
          <w:u w:val="single" w:color="000000" w:themeColor="text1"/>
        </w:rPr>
        <w:t>Except as provided in subitem (d) below,</w:t>
      </w:r>
      <w:r w:rsidRPr="00EE2193">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(c)</w:t>
      </w:r>
      <w:r w:rsidRPr="00EE2193">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lastRenderedPageBreak/>
        <w:tab/>
      </w:r>
      <w:r w:rsidRPr="00EE2193">
        <w:rPr>
          <w:u w:color="000000" w:themeColor="text1"/>
        </w:rPr>
        <w:tab/>
      </w:r>
      <w:r w:rsidRPr="00EE2193">
        <w:rPr>
          <w:u w:val="single" w:color="000000" w:themeColor="text1"/>
        </w:rPr>
        <w:t>(d)</w:t>
      </w:r>
      <w:r w:rsidRPr="00EE2193">
        <w:rPr>
          <w:u w:color="000000" w:themeColor="text1"/>
        </w:rPr>
        <w:tab/>
      </w:r>
      <w:r w:rsidRPr="00EE2193">
        <w:rPr>
          <w:u w:val="single" w:color="000000" w:themeColor="text1"/>
        </w:rPr>
        <w:t>For four-year and graduate public institutions of higher learning in this State not including technical colleges,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11.</w:t>
      </w:r>
      <w:r w:rsidRPr="00EE2193">
        <w:tab/>
        <w:t>Section 11</w:t>
      </w:r>
      <w:r w:rsidRPr="00EE2193">
        <w:noBreakHyphen/>
        <w:t>35</w:t>
      </w:r>
      <w:r w:rsidRPr="00EE2193">
        <w:noBreakHyphen/>
        <w:t>3310 of the 1976 Code, as last amended by Act 174 of 2008,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3310.</w:t>
      </w:r>
      <w:r w:rsidRPr="00EE2193">
        <w:tab/>
      </w:r>
      <w:r w:rsidRPr="00EE2193">
        <w:rPr>
          <w:u w:color="000000" w:themeColor="text1"/>
        </w:rPr>
        <w:t>(1)</w:t>
      </w:r>
      <w:r w:rsidRPr="00EE2193">
        <w:rPr>
          <w:u w:color="000000" w:themeColor="text1"/>
        </w:rPr>
        <w:tab/>
        <w:t>General Applicability.  Indefinite delivery contracts may be awarded on an as</w:t>
      </w:r>
      <w:r w:rsidRPr="00EE2193">
        <w:rPr>
          <w:u w:color="000000" w:themeColor="text1"/>
        </w:rPr>
        <w:noBreakHyphen/>
        <w:t>needed basis for construction services pursuant to the procedures in Section 11</w:t>
      </w:r>
      <w:r w:rsidRPr="00EE2193">
        <w:rPr>
          <w:u w:color="000000" w:themeColor="text1"/>
        </w:rPr>
        <w:noBreakHyphen/>
        <w:t>35</w:t>
      </w:r>
      <w:r w:rsidRPr="00EE2193">
        <w:rPr>
          <w:u w:color="000000" w:themeColor="text1"/>
        </w:rPr>
        <w:noBreakHyphen/>
        <w:t>3015(2)(b) and for architectural</w:t>
      </w:r>
      <w:r w:rsidRPr="00EE2193">
        <w:rPr>
          <w:u w:color="000000" w:themeColor="text1"/>
        </w:rPr>
        <w:noBreakHyphen/>
        <w:t>engineering and land surveying services pursuant to Section 11</w:t>
      </w:r>
      <w:r w:rsidRPr="00EE2193">
        <w:rPr>
          <w:u w:color="000000" w:themeColor="text1"/>
        </w:rPr>
        <w:noBreakHyphen/>
        <w:t>35</w:t>
      </w:r>
      <w:r w:rsidRPr="00EE2193">
        <w:rPr>
          <w:u w:color="000000" w:themeColor="text1"/>
        </w:rPr>
        <w:noBreakHyphen/>
        <w:t xml:space="preserve">3220.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(a)</w:t>
      </w:r>
      <w:r w:rsidRPr="00EE2193">
        <w:rPr>
          <w:u w:color="000000" w:themeColor="text1"/>
        </w:rPr>
        <w:tab/>
        <w:t>Construction Services.  When construction services contracts are awarded, each contract shall be limited to a total expenditure of seven hundred fifty thousand dollars for a two</w:t>
      </w:r>
      <w:r w:rsidRPr="00EE2193">
        <w:rPr>
          <w:u w:color="000000" w:themeColor="text1"/>
        </w:rPr>
        <w:noBreakHyphen/>
        <w:t>year period with individual project expenditures not to exceed one hundred fifty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one million dollars for total expenditures and two hundred fifty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(b)</w:t>
      </w:r>
      <w:r w:rsidRPr="00EE2193">
        <w:rPr>
          <w:u w:color="000000" w:themeColor="text1"/>
        </w:rPr>
        <w:tab/>
        <w:t>Architectural</w:t>
      </w:r>
      <w:r w:rsidRPr="00EE2193">
        <w:rPr>
          <w:u w:color="000000" w:themeColor="text1"/>
        </w:rPr>
        <w:noBreakHyphen/>
        <w:t>Engineering and Land Surveying Services.  When architectural</w:t>
      </w:r>
      <w:r w:rsidRPr="00EE2193">
        <w:rPr>
          <w:u w:color="000000" w:themeColor="text1"/>
        </w:rPr>
        <w:noBreakHyphen/>
        <w:t>engineering and land surveying services contracts are awarded, each contract shall be limited to a total expenditure of three hundred thousand dollars for a two</w:t>
      </w:r>
      <w:r w:rsidRPr="00EE2193">
        <w:rPr>
          <w:u w:color="000000" w:themeColor="text1"/>
        </w:rPr>
        <w:noBreakHyphen/>
        <w:t>year period with individual project expenditures not to exceed one hundred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five hundred thousand dollars for total expenditures and two hundred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2193">
        <w:rPr>
          <w:u w:color="000000" w:themeColor="text1"/>
        </w:rPr>
        <w:t>(2)</w:t>
      </w:r>
      <w:r w:rsidRPr="00EE2193">
        <w:rPr>
          <w:u w:color="000000" w:themeColor="text1"/>
        </w:rPr>
        <w:tab/>
        <w:t>Small Indefinite Delivery Contracts.  Small indefinite delivery contracts for architectural</w:t>
      </w:r>
      <w:r w:rsidRPr="00EE2193">
        <w:rPr>
          <w:u w:color="000000" w:themeColor="text1"/>
        </w:rPr>
        <w:noBreakHyphen/>
        <w:t>engineering and land surveying services may be procured as provided in Section 11</w:t>
      </w:r>
      <w:r w:rsidRPr="00EE2193">
        <w:rPr>
          <w:u w:color="000000" w:themeColor="text1"/>
        </w:rPr>
        <w:noBreakHyphen/>
        <w:t>35</w:t>
      </w:r>
      <w:r w:rsidRPr="00EE2193">
        <w:rPr>
          <w:u w:color="000000" w:themeColor="text1"/>
        </w:rPr>
        <w:noBreakHyphen/>
        <w:t>3230.  A contract established under this section shall be subject to Section 11</w:t>
      </w:r>
      <w:r w:rsidRPr="00EE2193">
        <w:rPr>
          <w:u w:color="000000" w:themeColor="text1"/>
        </w:rPr>
        <w:noBreakHyphen/>
        <w:t>35</w:t>
      </w:r>
      <w:r w:rsidRPr="00EE2193">
        <w:rPr>
          <w:u w:color="000000" w:themeColor="text1"/>
        </w:rPr>
        <w:noBreakHyphen/>
        <w:t xml:space="preserve">3230, and any regulations promulgated thereunder </w:t>
      </w:r>
      <w:r w:rsidRPr="00EE2193">
        <w:rPr>
          <w:u w:val="single" w:color="000000" w:themeColor="text1"/>
        </w:rPr>
        <w:t xml:space="preserve">except that the individual and total contract limits shall be fifty and one </w:t>
      </w:r>
      <w:r w:rsidRPr="00EE2193">
        <w:rPr>
          <w:u w:val="single" w:color="000000" w:themeColor="text1"/>
        </w:rPr>
        <w:lastRenderedPageBreak/>
        <w:t>hundred fifty thousand dollars respectively for four</w:t>
      </w:r>
      <w:r w:rsidRPr="00EE2193">
        <w:rPr>
          <w:u w:val="single" w:color="000000" w:themeColor="text1"/>
        </w:rPr>
        <w:noBreakHyphen/>
        <w:t>year and graduate public institutions of higher learning not including technical colleges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12.</w:t>
      </w:r>
      <w:r w:rsidRPr="00EE2193">
        <w:tab/>
        <w:t>Section 11</w:t>
      </w:r>
      <w:r w:rsidRPr="00EE2193">
        <w:noBreakHyphen/>
        <w:t>35</w:t>
      </w:r>
      <w:r w:rsidRPr="00EE2193">
        <w:noBreakHyphen/>
        <w:t>4810 of the 1976 Code is amended by adding at the end: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4810.</w:t>
      </w:r>
      <w:r w:rsidRPr="00EE2193">
        <w:tab/>
      </w:r>
      <w:r w:rsidRPr="00EE2193">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EE2193">
        <w:rPr>
          <w:u w:color="000000" w:themeColor="text1"/>
        </w:rPr>
        <w:noBreakHyphen/>
        <w:t>party contracts between public procurement units and open</w:t>
      </w:r>
      <w:r w:rsidRPr="00EE2193">
        <w:rPr>
          <w:u w:color="000000" w:themeColor="text1"/>
        </w:rPr>
        <w:noBreakHyphen/>
        <w:t>ended state public procurement unit contracts which shall be made available to local public procurement units, except as provided in Section 11</w:t>
      </w:r>
      <w:r w:rsidRPr="00EE2193">
        <w:rPr>
          <w:u w:color="000000" w:themeColor="text1"/>
        </w:rPr>
        <w:noBreakHyphen/>
        <w:t>35</w:t>
      </w:r>
      <w:r w:rsidRPr="00EE2193">
        <w:rPr>
          <w:u w:color="000000" w:themeColor="text1"/>
        </w:rPr>
        <w:noBreakHyphen/>
        <w:t xml:space="preserve">4820 or except as may otherwise be limited by the board through regulations.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t>However, thirty days notice of a proposed multi</w:t>
      </w:r>
      <w:r w:rsidRPr="00EE2193">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EE2193">
        <w:rPr>
          <w:u w:val="single" w:color="000000" w:themeColor="text1"/>
        </w:rPr>
        <w:t>; provided, however, that the provisions of this paragraph do not apply to four</w:t>
      </w:r>
      <w:r w:rsidRPr="00EE2193">
        <w:rPr>
          <w:u w:val="single" w:color="000000" w:themeColor="text1"/>
        </w:rPr>
        <w:noBreakHyphen/>
        <w:t>year and graduate public institutions of higher learning in this State not including technical colleges if the institution demonstrates a cost savings to the Office of State Procurement in regard to the multi-state solicitation and procurement</w:t>
      </w:r>
      <w:r w:rsidRPr="00EE2193">
        <w:rPr>
          <w:u w:color="000000" w:themeColor="text1"/>
        </w:rPr>
        <w:t xml:space="preserve">.” </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Miscellaneous Provisions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13.</w:t>
      </w:r>
      <w:r w:rsidRPr="00EE2193">
        <w:tab/>
        <w:t>Section 1</w:t>
      </w:r>
      <w:r w:rsidRPr="00EE2193">
        <w:noBreakHyphen/>
        <w:t>7</w:t>
      </w:r>
      <w:r w:rsidRPr="00EE2193">
        <w:noBreakHyphen/>
        <w:t>170 of the 1976 Code, as added by Act 353 of 2008,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w:t>
      </w:r>
      <w:r w:rsidRPr="00EE2193">
        <w:noBreakHyphen/>
        <w:t>7</w:t>
      </w:r>
      <w:r w:rsidRPr="00EE2193">
        <w:noBreakHyphen/>
        <w:t>170.</w:t>
      </w:r>
      <w:r w:rsidRPr="00EE2193">
        <w:tab/>
      </w:r>
      <w:r w:rsidRPr="00EE2193">
        <w:rPr>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w:t>
      </w:r>
      <w:r w:rsidRPr="00EE2193">
        <w:rPr>
          <w:u w:color="000000" w:themeColor="text1"/>
        </w:rPr>
        <w:lastRenderedPageBreak/>
        <w:t>approved by the State Budget and Control Board.  This section does not apply to an attorney hired by the General Assembly or the judicial department.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themeColor="text1"/>
        </w:rPr>
        <w:tab/>
      </w:r>
      <w:r w:rsidRPr="00EE2193">
        <w:rPr>
          <w:u w:val="single"/>
        </w:rPr>
        <w:t>(B)</w:t>
      </w:r>
      <w:r w:rsidRPr="00EE2193">
        <w:tab/>
      </w:r>
      <w:r w:rsidRPr="00EE2193">
        <w:rPr>
          <w:u w:val="single"/>
        </w:rPr>
        <w:t>Notwithstanding the provisions of subsection (A), a four</w:t>
      </w:r>
      <w:r w:rsidRPr="00EE2193">
        <w:rPr>
          <w:u w:val="single"/>
        </w:rPr>
        <w:noBreakHyphen/>
        <w:t>year and graduate public institution of higher learning not including technical colleges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14.</w:t>
      </w:r>
      <w:r w:rsidRPr="00EE2193">
        <w:tab/>
        <w:t>(A)</w:t>
      </w:r>
      <w:r w:rsidRPr="00EE2193">
        <w:tab/>
        <w:t>Article 1, Chapter 101,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55.</w:t>
      </w:r>
      <w:r w:rsidRPr="00EE2193">
        <w:tab/>
        <w:t>State appropriated funds shall not be used to provide out-of-state subsidies to students attending state-supported 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Section 59-101-620 of the 1976 Code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59-101-620.</w:t>
      </w:r>
      <w:r w:rsidRPr="00EE2193">
        <w:tab/>
      </w:r>
      <w:r w:rsidRPr="00EE2193">
        <w:rPr>
          <w:u w:val="single"/>
        </w:rPr>
        <w:t>(A)</w:t>
      </w:r>
      <w:r w:rsidRPr="00EE2193">
        <w:tab/>
      </w:r>
      <w:r w:rsidRPr="00EE2193">
        <w:rPr>
          <w:u w:color="000000" w:themeColor="text1"/>
        </w:rPr>
        <w:t>A public institution of higher learning may offer educational fee waivers to no more than four percent of the undergraduate student body</w:t>
      </w:r>
      <w:r w:rsidRPr="00EE2193">
        <w:rPr>
          <w:u w:val="single" w:color="000000" w:themeColor="text1"/>
        </w:rPr>
        <w:t>; provided that four-year and graduate level state-supported institutions of higher learning not including technical colleges may offer educational fee waivers to not more than eight percent of their student body</w:t>
      </w:r>
      <w:r w:rsidRPr="00EE2193">
        <w:rPr>
          <w:u w:color="000000" w:themeColor="text1"/>
        </w:rPr>
        <w:t xml:space="preserve">. </w:t>
      </w:r>
      <w:r w:rsidRPr="00EE2193">
        <w:rPr>
          <w:u w:val="single"/>
        </w:rPr>
        <w:t>Any fee waivers above four percent must be used for in</w:t>
      </w:r>
      <w:r w:rsidRPr="00EE2193">
        <w:rPr>
          <w:u w:val="single"/>
        </w:rPr>
        <w:noBreakHyphen/>
        <w:t>state students.  For the purposes of fee waivers, an in</w:t>
      </w:r>
      <w:r w:rsidRPr="00EE2193">
        <w:rPr>
          <w:u w:val="single"/>
        </w:rPr>
        <w:noBreakHyphen/>
        <w:t>state student shall be defined by Section 59</w:t>
      </w:r>
      <w:r w:rsidRPr="00EE2193">
        <w:rPr>
          <w:u w:val="single"/>
        </w:rPr>
        <w:noBreakHyphen/>
        <w:t>112</w:t>
      </w:r>
      <w:r w:rsidRPr="00EE2193">
        <w:rPr>
          <w:u w:val="single"/>
        </w:rPr>
        <w:noBreakHyphen/>
        <w:t>20(A).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rPr>
          <w:u w:val="single"/>
        </w:rPr>
        <w:t>(B)</w:t>
      </w:r>
      <w:r w:rsidRPr="00EE2193">
        <w:tab/>
      </w:r>
      <w:r w:rsidRPr="00EE2193">
        <w:rPr>
          <w:u w:val="single"/>
        </w:rPr>
        <w:t>State</w:t>
      </w:r>
      <w:r w:rsidRPr="00EE2193">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Chapter 112,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59-112-115.</w:t>
      </w:r>
      <w:r w:rsidRPr="00EE2193">
        <w:tab/>
        <w:t xml:space="preserve">Whenever the governing board of a four-year and graduate level public institution of higher learning in this State not including a technical college adopts a change to the </w:t>
      </w:r>
      <w:r w:rsidRPr="00EE2193">
        <w:lastRenderedPageBreak/>
        <w:t>tuition or fees imposed on students, the change only may be implemented by the institution after a publically recorded roll call vote, and a majority vote shall be required to implement any change to the tuition or fees.”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E2193">
        <w:t>SECTION</w:t>
      </w:r>
      <w:r w:rsidRPr="00EE2193">
        <w:tab/>
        <w:t>15.</w:t>
      </w:r>
      <w:r w:rsidRPr="00EE2193">
        <w:tab/>
      </w:r>
      <w:r w:rsidRPr="00EE2193">
        <w:rPr>
          <w:iCs/>
          <w:szCs w:val="24"/>
          <w:u w:color="000000" w:themeColor="text1"/>
        </w:rPr>
        <w:t xml:space="preserve">Within six months after the effective date of this act, each governing board of a four-year and graduate level public institution of higher learning in this State not including technical colleges shall adopt a policy that </w:t>
      </w:r>
      <w:r w:rsidRPr="00EE2193">
        <w:rPr>
          <w:szCs w:val="24"/>
          <w:u w:color="000000" w:themeColor="text1"/>
        </w:rPr>
        <w:t>promotes financial disclosure by the institution for the benefit of citizens, students, and their families regarding the institution’s spending practices, and that provides information on decisions that demonstrate the institution is a good steward of its financial resources.  This policy and financial disclosure must be published in a timely manner on the institution’s website.  The policy must also solicit feedback from the public, students and their families to identify information of greatest use and interest to them.</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Severability and Time Effective</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16.</w:t>
      </w:r>
      <w:r w:rsidRPr="00EE219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t>17.</w:t>
      </w:r>
      <w:r w:rsidRPr="00EE2193">
        <w:tab/>
        <w:t>Unless otherwise provided, this act takes effect upon approval by the Governor.</w:t>
      </w:r>
      <w:r w:rsidRPr="00EE2193">
        <w:tab/>
      </w: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5A2927">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05C" w:rsidRDefault="006E205C">
      <w:r>
        <w:separator/>
      </w:r>
    </w:p>
  </w:endnote>
  <w:endnote w:type="continuationSeparator" w:id="1">
    <w:p w:rsidR="006E205C" w:rsidRDefault="006E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EC7AC8-14B1-4516-A5FD-A78F5E74E171}"/>
    <w:embedBold r:id="rId2" w:fontKey="{8024C1CE-68FC-4B5C-9B69-C982B8C05F56}"/>
    <w:embedItalic r:id="rId3" w:fontKey="{FDE35ABE-4461-45EB-9408-5B2F31929D89}"/>
  </w:font>
  <w:font w:name="Calibri">
    <w:panose1 w:val="020F0502020204030204"/>
    <w:charset w:val="00"/>
    <w:family w:val="swiss"/>
    <w:pitch w:val="variable"/>
    <w:sig w:usb0="A00002EF" w:usb1="4000207B" w:usb2="00000000" w:usb3="00000000" w:csb0="0000009F" w:csb1="00000000"/>
    <w:embedRegular r:id="rId4" w:fontKey="{DA99BC06-899A-4A97-8074-C7A46B5804CA}"/>
  </w:font>
  <w:font w:name="Cambria">
    <w:panose1 w:val="02040503050406030204"/>
    <w:charset w:val="00"/>
    <w:family w:val="roman"/>
    <w:pitch w:val="variable"/>
    <w:sig w:usb0="A00002EF" w:usb1="4000004B" w:usb2="00000000" w:usb3="00000000" w:csb0="0000009F" w:csb1="00000000"/>
    <w:embedRegular r:id="rId5" w:fontKey="{9092623D-8346-4DA1-8D85-ABC192DB7D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fldSimple w:instr=" PAGE  \* MERGEFORMAT ">
      <w:r w:rsidR="005A29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r>
      <w:tab/>
    </w:r>
    <w:fldSimple w:instr=" PAGE  \* MERGEFORMAT ">
      <w:r w:rsidR="005A29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05C" w:rsidRDefault="006E205C">
      <w:r>
        <w:separator/>
      </w:r>
    </w:p>
  </w:footnote>
  <w:footnote w:type="continuationSeparator" w:id="1">
    <w:p w:rsidR="006E205C" w:rsidRDefault="006E20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1D5A0E"/>
    <w:rsid w:val="00222C04"/>
    <w:rsid w:val="0040477A"/>
    <w:rsid w:val="005A2927"/>
    <w:rsid w:val="006E205C"/>
    <w:rsid w:val="009A0D77"/>
    <w:rsid w:val="00A30CB6"/>
    <w:rsid w:val="00A83712"/>
    <w:rsid w:val="00B01679"/>
    <w:rsid w:val="00B76FF7"/>
    <w:rsid w:val="00B80C96"/>
    <w:rsid w:val="00C02878"/>
    <w:rsid w:val="00C61CDB"/>
    <w:rsid w:val="00D01C4A"/>
    <w:rsid w:val="00D32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iPriority w:val="99"/>
    <w:semiHidden/>
    <w:unhideWhenUsed/>
    <w:rsid w:val="00C02878"/>
    <w:pPr>
      <w:tabs>
        <w:tab w:val="center" w:pos="4320"/>
        <w:tab w:val="right" w:pos="8640"/>
      </w:tabs>
    </w:pPr>
  </w:style>
  <w:style w:type="character" w:customStyle="1" w:styleId="HeaderChar">
    <w:name w:val="Header Char"/>
    <w:basedOn w:val="DefaultParagraphFont"/>
    <w:link w:val="Header"/>
    <w:uiPriority w:val="99"/>
    <w:semiHidden/>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5247-0A47-4FDF-8921-93BCD692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7260</Words>
  <Characters>37389</Characters>
  <Application>Microsoft Office Word</Application>
  <DocSecurity>0</DocSecurity>
  <Lines>1068</Lines>
  <Paragraphs>286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2009-04-01T20:06:00Z</cp:lastPrinted>
  <dcterms:created xsi:type="dcterms:W3CDTF">2009-04-02T00:14:00Z</dcterms:created>
  <dcterms:modified xsi:type="dcterms:W3CDTF">2009-04-02T00:14:00Z</dcterms:modified>
</cp:coreProperties>
</file>