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712" w:rsidRPr="00242712" w:rsidRDefault="00242712">
      <w:pPr>
        <w:pStyle w:val="BillDots"/>
      </w:pPr>
      <w:r w:rsidRPr="00242712">
        <w:rPr>
          <w:strike/>
        </w:rPr>
        <w:t>Indicates Matter Stricken</w:t>
      </w:r>
    </w:p>
    <w:p w:rsidR="00242712" w:rsidRPr="00242712" w:rsidRDefault="00242712">
      <w:pPr>
        <w:pStyle w:val="BillDots"/>
      </w:pPr>
      <w:r w:rsidRPr="00242712">
        <w:rPr>
          <w:u w:val="single"/>
        </w:rPr>
        <w:t>Indicates New Matter</w:t>
      </w:r>
    </w:p>
    <w:p w:rsidR="00242712" w:rsidRPr="00242712" w:rsidRDefault="00242712">
      <w:pPr>
        <w:pStyle w:val="BillDots"/>
      </w:pPr>
    </w:p>
    <w:p w:rsidR="00242712" w:rsidRPr="00242712" w:rsidRDefault="00242712">
      <w:pPr>
        <w:pStyle w:val="BillDots"/>
      </w:pPr>
      <w:r w:rsidRPr="00242712">
        <w:t xml:space="preserve">COMMITTEE </w:t>
      </w:r>
      <w:r w:rsidR="00C80283">
        <w:t>AMENDMENT ADOPTED AND AMENDED</w:t>
      </w:r>
    </w:p>
    <w:p w:rsidR="00242712" w:rsidRPr="00242712" w:rsidRDefault="00242712">
      <w:pPr>
        <w:pStyle w:val="BillDots"/>
      </w:pPr>
      <w:r w:rsidRPr="00242712">
        <w:t>May 1</w:t>
      </w:r>
      <w:r w:rsidR="00C80283">
        <w:t>3</w:t>
      </w:r>
      <w:r w:rsidRPr="00242712">
        <w:t>, 2009</w:t>
      </w:r>
    </w:p>
    <w:p w:rsidR="00242712" w:rsidRPr="00242712" w:rsidRDefault="00242712">
      <w:pPr>
        <w:pStyle w:val="BillDots"/>
      </w:pPr>
    </w:p>
    <w:p w:rsidR="00242712" w:rsidRPr="00242712" w:rsidRDefault="00242712" w:rsidP="00242712">
      <w:pPr>
        <w:pStyle w:val="BillDots"/>
        <w:tabs>
          <w:tab w:val="clear" w:pos="216"/>
          <w:tab w:val="clear" w:pos="432"/>
          <w:tab w:val="clear" w:pos="648"/>
          <w:tab w:val="clear" w:pos="864"/>
          <w:tab w:val="clear" w:pos="1080"/>
          <w:tab w:val="clear" w:pos="1296"/>
          <w:tab w:val="clear" w:pos="5904"/>
          <w:tab w:val="right" w:pos="5933"/>
        </w:tabs>
      </w:pPr>
      <w:r w:rsidRPr="00242712">
        <w:tab/>
      </w:r>
      <w:r w:rsidRPr="00242712">
        <w:rPr>
          <w:b/>
          <w:sz w:val="36"/>
        </w:rPr>
        <w:t>H. 3482</w:t>
      </w:r>
    </w:p>
    <w:p w:rsidR="00242712" w:rsidRPr="00242712" w:rsidRDefault="00242712">
      <w:pPr>
        <w:pStyle w:val="BillDots"/>
      </w:pPr>
    </w:p>
    <w:p w:rsidR="00242712" w:rsidRPr="00242712" w:rsidRDefault="00242712" w:rsidP="00242712">
      <w:pPr>
        <w:pStyle w:val="BillDots"/>
        <w:jc w:val="center"/>
      </w:pPr>
      <w:r w:rsidRPr="00242712">
        <w:t>Introduced by Reps. Harrell, Cooper, Mack and Bannister</w:t>
      </w:r>
    </w:p>
    <w:p w:rsidR="00242712" w:rsidRPr="00242712" w:rsidRDefault="00242712">
      <w:pPr>
        <w:pStyle w:val="BillDots"/>
      </w:pPr>
    </w:p>
    <w:p w:rsidR="00242712" w:rsidRPr="00242712" w:rsidRDefault="00242712" w:rsidP="00142FE6">
      <w:pPr>
        <w:pStyle w:val="BillDots"/>
        <w:tabs>
          <w:tab w:val="clear" w:pos="216"/>
          <w:tab w:val="clear" w:pos="432"/>
          <w:tab w:val="clear" w:pos="648"/>
          <w:tab w:val="clear" w:pos="864"/>
          <w:tab w:val="clear" w:pos="1080"/>
          <w:tab w:val="clear" w:pos="1296"/>
          <w:tab w:val="clear" w:pos="5904"/>
          <w:tab w:val="right" w:pos="5933"/>
        </w:tabs>
      </w:pPr>
      <w:r w:rsidRPr="00242712">
        <w:t>S. Printed 5/1</w:t>
      </w:r>
      <w:r w:rsidR="00C80283">
        <w:t>3</w:t>
      </w:r>
      <w:r w:rsidRPr="00242712">
        <w:t>/09--S.</w:t>
      </w:r>
      <w:r w:rsidR="00142FE6">
        <w:tab/>
        <w:t>[SEC 5/14/09 1:05 PM]</w:t>
      </w:r>
    </w:p>
    <w:p w:rsidR="00242712" w:rsidRPr="00242712" w:rsidRDefault="00242712">
      <w:pPr>
        <w:pStyle w:val="BillDots"/>
      </w:pPr>
      <w:r w:rsidRPr="00242712">
        <w:t>Read the first time April 28, 2009.</w:t>
      </w:r>
    </w:p>
    <w:p w:rsidR="00242712" w:rsidRPr="00242712" w:rsidRDefault="00242712" w:rsidP="00C80283">
      <w:pPr>
        <w:pStyle w:val="BillDots"/>
        <w:jc w:val="center"/>
      </w:pPr>
      <w:r w:rsidRPr="00242712">
        <w:rPr>
          <w:u w:val="single"/>
        </w:rPr>
        <w:t>            </w:t>
      </w:r>
    </w:p>
    <w:p w:rsidR="00D65B22" w:rsidRPr="00242712" w:rsidRDefault="00D65B22">
      <w:pPr>
        <w:pStyle w:val="BillDots"/>
        <w:sectPr w:rsidR="00D65B22" w:rsidRPr="00242712" w:rsidSect="00D65B22">
          <w:footerReference w:type="default" r:id="rId8"/>
          <w:pgSz w:w="12240" w:h="15840" w:code="1"/>
          <w:pgMar w:top="1008" w:right="4680" w:bottom="3499" w:left="1627" w:header="720" w:footer="3499" w:gutter="0"/>
          <w:lnNumType w:countBy="1" w:distance="173"/>
          <w:pgNumType w:start="1"/>
          <w:cols w:space="720"/>
          <w:noEndnote/>
          <w:docGrid w:linePitch="360"/>
        </w:sectPr>
      </w:pPr>
    </w:p>
    <w:p w:rsidR="00FD3FFD" w:rsidRPr="00242712" w:rsidRDefault="00FD3FFD">
      <w:pPr>
        <w:pStyle w:val="BillDots"/>
      </w:pPr>
    </w:p>
    <w:p w:rsidR="00FD3FFD" w:rsidRPr="00242712" w:rsidRDefault="00FD3FFD">
      <w:pPr>
        <w:pStyle w:val="Numbersforbill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242712">
        <w:rPr>
          <w:b/>
          <w:sz w:val="30"/>
          <w:szCs w:val="30"/>
        </w:rPr>
        <w:t xml:space="preserve">A </w:t>
      </w:r>
      <w:bookmarkStart w:id="1" w:name="whattype"/>
      <w:bookmarkEnd w:id="1"/>
      <w:r w:rsidRPr="00242712">
        <w:rPr>
          <w:b/>
          <w:sz w:val="30"/>
          <w:szCs w:val="30"/>
        </w:rPr>
        <w:t>BILL</w:t>
      </w: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42712">
        <w:t>TO AMEND SECTION 12</w:t>
      </w:r>
      <w:r w:rsidRPr="00242712">
        <w:noBreakHyphen/>
        <w:t>37</w:t>
      </w:r>
      <w:r w:rsidRPr="00242712">
        <w:noBreakHyphen/>
        <w:t>220, AS AMENDED, CODE OF LAWS OF SOUTH CAROLINA, 1976, RELATING TO PROPERTY TAX EXEMPTIONS, SO AS TO EXEMPT FROM PROPERTY TAX ALL PERSONAL PROPERTY, INCLUDING AIRCRAFT, OF A COMPANY ENGAGED IN AIR TRANSPORT OF SPECIALIZED CARGO.</w:t>
      </w:r>
    </w:p>
    <w:p w:rsidR="00C80283" w:rsidRDefault="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712">
        <w:t>Be it enacted by the General Assembly of the State of South Carolina:</w:t>
      </w: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712">
        <w:t>SECTION</w:t>
      </w:r>
      <w:r w:rsidRPr="00242712">
        <w:tab/>
        <w:t>1.</w:t>
      </w:r>
      <w:r w:rsidRPr="00242712">
        <w:tab/>
        <w:t>Section 12</w:t>
      </w:r>
      <w:r w:rsidRPr="00242712">
        <w:noBreakHyphen/>
        <w:t>37</w:t>
      </w:r>
      <w:r w:rsidRPr="00242712">
        <w:noBreakHyphen/>
        <w:t>220(B)(33) of the 1976 Code is amended to read:</w:t>
      </w: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712">
        <w:tab/>
        <w:t>“(33)</w:t>
      </w:r>
      <w:r w:rsidRPr="00242712">
        <w:tab/>
      </w:r>
      <w:r w:rsidRPr="00242712">
        <w:rPr>
          <w:u w:val="single"/>
        </w:rPr>
        <w:t>(a)</w:t>
      </w:r>
      <w:r w:rsidRPr="00242712">
        <w:tab/>
        <w:t>All personal property including aircraft of an air carrier which operates an air carrier hub terminal facility in this State for a period of ten consecutive years from the date of qualification, if its qualifications are maintained.  An air carrier hub terminal facility is defined in Section 55</w:t>
      </w:r>
      <w:r w:rsidRPr="00242712">
        <w:noBreakHyphen/>
        <w:t>11</w:t>
      </w:r>
      <w:r w:rsidRPr="00242712">
        <w:noBreakHyphen/>
        <w:t>500.</w:t>
      </w:r>
    </w:p>
    <w:p w:rsidR="00FD3FFD" w:rsidRDefault="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sidRPr="00DA7780">
        <w:rPr>
          <w:u w:val="single"/>
        </w:rPr>
        <w:t>(b)</w:t>
      </w:r>
      <w:r w:rsidRPr="00DA7780">
        <w:tab/>
      </w:r>
      <w:r w:rsidRPr="00DA7780">
        <w:rPr>
          <w:u w:val="single"/>
        </w:rPr>
        <w:t xml:space="preserve">All </w:t>
      </w:r>
      <w:r>
        <w:rPr>
          <w:u w:val="single"/>
        </w:rPr>
        <w:t xml:space="preserve">aircraft, including associated </w:t>
      </w:r>
      <w:r w:rsidRPr="00DA7780">
        <w:rPr>
          <w:u w:val="single"/>
        </w:rPr>
        <w:t>personal property, owned by a company owning aircraft meeting the requirements of Section 55</w:t>
      </w:r>
      <w:r w:rsidRPr="00DA7780">
        <w:rPr>
          <w:u w:val="single"/>
        </w:rPr>
        <w:noBreakHyphen/>
        <w:t>11</w:t>
      </w:r>
      <w:r w:rsidRPr="00DA7780">
        <w:rPr>
          <w:u w:val="single"/>
        </w:rPr>
        <w:noBreakHyphen/>
        <w:t>500(a)(3)(i) without regard to the other requirements of Section 55</w:t>
      </w:r>
      <w:r w:rsidRPr="00DA7780">
        <w:rPr>
          <w:u w:val="single"/>
        </w:rPr>
        <w:noBreakHyphen/>
        <w:t>11</w:t>
      </w:r>
      <w:r w:rsidRPr="00DA7780">
        <w:rPr>
          <w:u w:val="single"/>
        </w:rPr>
        <w:noBreakHyphen/>
        <w:t>500.  An aircraft qualifying for the exemption allowed by this subitem may not be used by the operator of the aircraft as the basis for an exemption pursuant to subitem (a) of this item.</w:t>
      </w:r>
      <w:r w:rsidRPr="00DA7780">
        <w:t>”</w:t>
      </w:r>
    </w:p>
    <w:p w:rsidR="00C80283" w:rsidRPr="00242712" w:rsidRDefault="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283" w:rsidRPr="0010304B"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10304B">
        <w:rPr>
          <w:color w:val="000000" w:themeColor="text1"/>
          <w:u w:color="000000" w:themeColor="text1"/>
        </w:rPr>
        <w:t>.</w:t>
      </w:r>
      <w:r>
        <w:rPr>
          <w:color w:val="000000" w:themeColor="text1"/>
          <w:u w:color="000000" w:themeColor="text1"/>
        </w:rPr>
        <w:tab/>
        <w:t>A.</w:t>
      </w:r>
      <w:r w:rsidRPr="0010304B">
        <w:rPr>
          <w:color w:val="000000" w:themeColor="text1"/>
          <w:u w:color="000000" w:themeColor="text1"/>
        </w:rPr>
        <w:tab/>
        <w:t>Section 12</w:t>
      </w:r>
      <w:r w:rsidRPr="0010304B">
        <w:rPr>
          <w:color w:val="000000" w:themeColor="text1"/>
          <w:u w:color="000000" w:themeColor="text1"/>
        </w:rPr>
        <w:noBreakHyphen/>
        <w:t>37</w:t>
      </w:r>
      <w:r w:rsidRPr="0010304B">
        <w:rPr>
          <w:color w:val="000000" w:themeColor="text1"/>
          <w:u w:color="000000" w:themeColor="text1"/>
        </w:rPr>
        <w:noBreakHyphen/>
        <w:t>220(B)(38)(b) of the 1976 Code is amended to read:</w:t>
      </w:r>
    </w:p>
    <w:p w:rsidR="00C80283" w:rsidRPr="0010304B"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283" w:rsidRPr="0010304B"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04B">
        <w:rPr>
          <w:color w:val="000000" w:themeColor="text1"/>
          <w:u w:color="000000" w:themeColor="text1"/>
        </w:rPr>
        <w:tab/>
        <w:t>“(b)</w:t>
      </w:r>
      <w:r w:rsidRPr="0010304B">
        <w:rPr>
          <w:color w:val="000000" w:themeColor="text1"/>
          <w:u w:color="000000" w:themeColor="text1"/>
        </w:rPr>
        <w:tab/>
        <w:t>By ordinance, a governing body of a county may exempt from the property tax, forty</w:t>
      </w:r>
      <w:r w:rsidRPr="0010304B">
        <w:rPr>
          <w:color w:val="000000" w:themeColor="text1"/>
          <w:u w:color="000000" w:themeColor="text1"/>
        </w:rPr>
        <w:noBreakHyphen/>
        <w:t xml:space="preserve">two and 75/100 percent of the fair </w:t>
      </w:r>
      <w:r w:rsidRPr="0010304B">
        <w:rPr>
          <w:color w:val="000000" w:themeColor="text1"/>
          <w:u w:color="000000" w:themeColor="text1"/>
        </w:rPr>
        <w:lastRenderedPageBreak/>
        <w:t xml:space="preserve">market value of a watercraft and its motor.  This exemption for a watercraft motor applies whether the motor is located in, attached to, or detached from the watercraft.  </w:t>
      </w:r>
      <w:r w:rsidRPr="0010304B">
        <w:rPr>
          <w:color w:val="000000" w:themeColor="text1"/>
          <w:u w:val="single" w:color="000000" w:themeColor="text1"/>
        </w:rPr>
        <w:t>This exemption does not apply to a boat or watercraft classified for property tax purposes as a primary or secondary residence pursuant to Section 12</w:t>
      </w:r>
      <w:r w:rsidRPr="0010304B">
        <w:rPr>
          <w:color w:val="000000" w:themeColor="text1"/>
          <w:u w:val="single" w:color="000000" w:themeColor="text1"/>
        </w:rPr>
        <w:noBreakHyphen/>
        <w:t>37</w:t>
      </w:r>
      <w:r w:rsidRPr="0010304B">
        <w:rPr>
          <w:color w:val="000000" w:themeColor="text1"/>
          <w:u w:val="single" w:color="000000" w:themeColor="text1"/>
        </w:rPr>
        <w:noBreakHyphen/>
        <w:t>224.</w:t>
      </w:r>
      <w:r w:rsidRPr="0010304B">
        <w:rPr>
          <w:color w:val="000000" w:themeColor="text1"/>
          <w:u w:color="000000" w:themeColor="text1"/>
        </w:rPr>
        <w:t>”</w:t>
      </w:r>
      <w:r w:rsidRPr="0010304B">
        <w:rPr>
          <w:color w:val="000000" w:themeColor="text1"/>
          <w:u w:val="single" w:color="000000" w:themeColor="text1"/>
        </w:rPr>
        <w:t xml:space="preserve"> </w:t>
      </w:r>
    </w:p>
    <w:p w:rsidR="00C80283" w:rsidRPr="0010304B"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283" w:rsidRPr="0010304B"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10304B">
        <w:rPr>
          <w:color w:val="000000" w:themeColor="text1"/>
          <w:u w:color="000000" w:themeColor="text1"/>
        </w:rPr>
        <w:t>.</w:t>
      </w:r>
      <w:r w:rsidRPr="0010304B">
        <w:rPr>
          <w:color w:val="000000" w:themeColor="text1"/>
          <w:u w:color="000000" w:themeColor="text1"/>
        </w:rPr>
        <w:tab/>
        <w:t>Section 12</w:t>
      </w:r>
      <w:r w:rsidRPr="0010304B">
        <w:rPr>
          <w:color w:val="000000" w:themeColor="text1"/>
          <w:u w:color="000000" w:themeColor="text1"/>
        </w:rPr>
        <w:noBreakHyphen/>
        <w:t>37</w:t>
      </w:r>
      <w:r w:rsidRPr="0010304B">
        <w:rPr>
          <w:color w:val="000000" w:themeColor="text1"/>
          <w:u w:color="000000" w:themeColor="text1"/>
        </w:rPr>
        <w:noBreakHyphen/>
        <w:t>714(2) of the 1976 Code is amended to read:</w:t>
      </w:r>
    </w:p>
    <w:p w:rsidR="00C80283" w:rsidRPr="0010304B"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283"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4"/>
          <w:u w:color="000000" w:themeColor="text1"/>
        </w:rPr>
      </w:pPr>
      <w:r w:rsidRPr="0010304B">
        <w:rPr>
          <w:color w:val="000000" w:themeColor="text1"/>
          <w:u w:color="000000" w:themeColor="text1"/>
        </w:rPr>
        <w:tab/>
        <w:t>“</w:t>
      </w:r>
      <w:r w:rsidRPr="0010304B">
        <w:rPr>
          <w:color w:val="000000" w:themeColor="text1"/>
          <w:szCs w:val="24"/>
          <w:u w:color="000000" w:themeColor="text1"/>
        </w:rPr>
        <w:t>(2)</w:t>
      </w:r>
      <w:r w:rsidRPr="0010304B">
        <w:rPr>
          <w:color w:val="000000" w:themeColor="text1"/>
          <w:szCs w:val="24"/>
          <w:u w:color="000000" w:themeColor="text1"/>
        </w:rPr>
        <w:tab/>
        <w:t>A boat, including its motor if the motor is separately taxed, which is not currently taxed in this State and is not used exclusively in interstate commerce, is subject to property tax in this State if it is present within this State for sixty consecutive days or for ninety days in the aggregate in a property tax year</w:t>
      </w:r>
      <w:r w:rsidRPr="0010304B">
        <w:rPr>
          <w:strike/>
          <w:color w:val="000000" w:themeColor="text1"/>
          <w:szCs w:val="24"/>
          <w:u w:color="000000" w:themeColor="text1"/>
        </w:rPr>
        <w:t>, or upon an ordinance passed by the local governing body, one hundred eighty days in the aggregate in a property tax year</w:t>
      </w:r>
      <w:r w:rsidRPr="0010304B">
        <w:rPr>
          <w:color w:val="000000" w:themeColor="text1"/>
          <w:szCs w:val="24"/>
          <w:u w:color="000000" w:themeColor="text1"/>
        </w:rPr>
        <w:t xml:space="preserve">.  </w:t>
      </w:r>
      <w:r w:rsidRPr="0010304B">
        <w:rPr>
          <w:color w:val="000000" w:themeColor="text1"/>
          <w:szCs w:val="24"/>
          <w:u w:val="single" w:color="000000" w:themeColor="text1"/>
        </w:rPr>
        <w:t>Upon an ordinance passed by the local governing body, a county may subject a boat, including its motor if the motor is separately taxed, to property tax if it is within this State for ninety days in the aggregate, regardless of the number of consecutive days.  Also, upon an ordinance passed by the local governing body, a county may increase the number of days in the aggregate a boat, including its motor if the motor is taxed separately, must be in this State to be subject to property tax to one hundred eighty days in a property tax year, regardless of the number of consecutive days.</w:t>
      </w:r>
      <w:r w:rsidRPr="0010304B">
        <w:rPr>
          <w:color w:val="000000" w:themeColor="text1"/>
          <w:szCs w:val="24"/>
          <w:u w:color="000000" w:themeColor="text1"/>
        </w:rPr>
        <w:t xml:space="preserve">  Upon written request by a tax official, the owner must provide documentation or logs relating to the whereabouts of the boat in question.  Failure to produce requested documents creates a rebuttable presumption that the boat in question is taxable within this State.”</w:t>
      </w:r>
    </w:p>
    <w:p w:rsidR="00C80283"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4"/>
          <w:u w:color="000000" w:themeColor="text1"/>
        </w:rPr>
      </w:pPr>
    </w:p>
    <w:p w:rsidR="00C80283"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4"/>
          <w:u w:color="000000" w:themeColor="text1"/>
        </w:rPr>
      </w:pPr>
      <w:r>
        <w:rPr>
          <w:color w:val="000000" w:themeColor="text1"/>
          <w:szCs w:val="24"/>
          <w:u w:color="000000" w:themeColor="text1"/>
        </w:rPr>
        <w:t>C.</w:t>
      </w:r>
      <w:r>
        <w:rPr>
          <w:color w:val="000000" w:themeColor="text1"/>
          <w:szCs w:val="24"/>
          <w:u w:color="000000" w:themeColor="text1"/>
        </w:rPr>
        <w:tab/>
        <w:t>This section takes effect upon approval by the Governor.</w:t>
      </w:r>
    </w:p>
    <w:p w:rsidR="00C80283"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4"/>
          <w:u w:color="000000" w:themeColor="text1"/>
        </w:rPr>
      </w:pPr>
    </w:p>
    <w:p w:rsidR="00C80283"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r>
      <w:r>
        <w:t xml:space="preserve">If any section, subsection, part,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sidR="00142FE6">
        <w:t>act</w:t>
      </w:r>
      <w: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FD3FFD" w:rsidRPr="00242712" w:rsidRDefault="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rsidR="00D65B22" w:rsidRPr="00242712">
        <w:t>.</w:t>
      </w:r>
      <w:r w:rsidR="00D65B22" w:rsidRPr="00242712">
        <w:tab/>
        <w:t>This act takes effect upon approval by the Governor and applies for property tax years beginning after 2006.</w:t>
      </w:r>
    </w:p>
    <w:p w:rsidR="00FD3FFD" w:rsidRPr="00242712" w:rsidRDefault="00D65B22" w:rsidP="001E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42712">
        <w:noBreakHyphen/>
      </w:r>
      <w:r w:rsidRPr="00242712">
        <w:noBreakHyphen/>
      </w:r>
      <w:r w:rsidRPr="00242712">
        <w:noBreakHyphen/>
      </w:r>
      <w:r w:rsidRPr="00242712">
        <w:noBreakHyphen/>
        <w:t>XX</w:t>
      </w:r>
      <w:r w:rsidRPr="00242712">
        <w:noBreakHyphen/>
      </w:r>
      <w:r w:rsidRPr="00242712">
        <w:noBreakHyphen/>
      </w:r>
      <w:r w:rsidRPr="00242712">
        <w:noBreakHyphen/>
      </w:r>
      <w:r w:rsidRPr="00242712">
        <w:noBreakHyphen/>
      </w:r>
    </w:p>
    <w:sectPr w:rsidR="00FD3FFD" w:rsidRPr="00242712" w:rsidSect="00D65B2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FFD" w:rsidRDefault="00D65B22">
      <w:r>
        <w:separator/>
      </w:r>
    </w:p>
  </w:endnote>
  <w:endnote w:type="continuationSeparator" w:id="1">
    <w:p w:rsidR="00FD3FFD" w:rsidRDefault="00D65B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9B0428FD-BB4D-4367-BCEE-7D36EE1F2F0F}"/>
    <w:embedBold r:id="rId2" w:fontKey="{F54C1A7E-7CEF-466B-AAC9-5401F7C1BE42}"/>
    <w:embedItalic r:id="rId3" w:fontKey="{C2F4E2AE-D9B3-49A5-A94B-46CE69A5A36C}"/>
    <w:embedBoldItalic r:id="rId4" w:fontKey="{2E64197D-E500-4E4E-8471-A0EE0378CE20}"/>
  </w:font>
  <w:font w:name="Calibri">
    <w:panose1 w:val="020F0502020204030204"/>
    <w:charset w:val="00"/>
    <w:family w:val="swiss"/>
    <w:pitch w:val="variable"/>
    <w:sig w:usb0="A00002EF" w:usb1="4000207B" w:usb2="00000000" w:usb3="00000000" w:csb0="0000009F" w:csb1="00000000"/>
    <w:embedRegular r:id="rId5" w:fontKey="{733ADD07-100E-4F53-BD2D-7E8DFABC429F}"/>
    <w:embedItalic r:id="rId6" w:fontKey="{DDAD26EE-5209-4FBC-A4B8-4423A5406823}"/>
  </w:font>
  <w:font w:name="Cambria">
    <w:panose1 w:val="02040503050406030204"/>
    <w:charset w:val="00"/>
    <w:family w:val="roman"/>
    <w:pitch w:val="variable"/>
    <w:sig w:usb0="A00002EF" w:usb1="4000004B" w:usb2="00000000" w:usb3="00000000" w:csb0="0000009F" w:csb1="00000000"/>
    <w:embedRegular r:id="rId7" w:fontKey="{4C751473-A56A-4674-BF29-F00AF9607824}"/>
    <w:embedBold r:id="rId8" w:fontKey="{F022AD6A-B94D-4138-9713-DDB92B5DB830}"/>
    <w:embedItalic r:id="rId9" w:fontKey="{835D5376-696F-4B4C-A0C4-EBD3DC377618}"/>
    <w:embedBoldItalic r:id="rId10" w:fontKey="{315B45DC-6F93-4984-9DEC-146156142C68}"/>
  </w:font>
  <w:font w:name="Tahoma">
    <w:panose1 w:val="020B0604030504040204"/>
    <w:charset w:val="00"/>
    <w:family w:val="swiss"/>
    <w:pitch w:val="variable"/>
    <w:sig w:usb0="61002A87" w:usb1="80000000" w:usb2="00000008" w:usb3="00000000" w:csb0="000101FF" w:csb1="00000000"/>
    <w:embedRegular r:id="rId11" w:fontKey="{ED0F1C5B-934D-4512-B424-F50B986B4861}"/>
  </w:font>
  <w:font w:name="Consolas">
    <w:panose1 w:val="020B0609020204030204"/>
    <w:charset w:val="00"/>
    <w:family w:val="modern"/>
    <w:pitch w:val="fixed"/>
    <w:sig w:usb0="A00002EF" w:usb1="4000204B" w:usb2="00000000" w:usb3="00000000" w:csb0="0000009F" w:csb1="00000000"/>
    <w:embedRegular r:id="rId12" w:fontKey="{2A3096E8-6B48-4935-A0A0-A4E07F3C0B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FFD" w:rsidRDefault="00D65B22">
    <w:pPr>
      <w:pStyle w:val="Footer"/>
      <w:tabs>
        <w:tab w:val="clear" w:pos="4680"/>
        <w:tab w:val="clear" w:pos="9360"/>
        <w:tab w:val="center" w:pos="2995"/>
      </w:tabs>
      <w:spacing w:before="120"/>
    </w:pPr>
    <w:r>
      <w:t>[3482-</w:t>
    </w:r>
    <w:fldSimple w:instr=" PAGE  \* MERGEFORMAT ">
      <w:r w:rsidR="001E78C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22" w:rsidRDefault="00D65B22">
    <w:pPr>
      <w:pStyle w:val="Footer"/>
      <w:tabs>
        <w:tab w:val="clear" w:pos="4680"/>
        <w:tab w:val="clear" w:pos="9360"/>
        <w:tab w:val="center" w:pos="2995"/>
      </w:tabs>
      <w:spacing w:before="120"/>
    </w:pPr>
    <w:r>
      <w:t>[3482]</w:t>
    </w:r>
    <w:r>
      <w:tab/>
    </w:r>
    <w:fldSimple w:instr=" PAGE  \* MERGEFORMAT ">
      <w:r w:rsidR="001E78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FFD" w:rsidRDefault="00D65B22">
      <w:r>
        <w:separator/>
      </w:r>
    </w:p>
  </w:footnote>
  <w:footnote w:type="continuationSeparator" w:id="1">
    <w:p w:rsidR="00FD3FFD" w:rsidRDefault="00D65B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3A4F1B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C099E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3FAB1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CB68DA4"/>
    <w:lvl w:ilvl="0">
      <w:start w:val="1"/>
      <w:numFmt w:val="decimal"/>
      <w:pStyle w:val="ListNumber2"/>
      <w:lvlText w:val="%1."/>
      <w:lvlJc w:val="left"/>
      <w:pPr>
        <w:tabs>
          <w:tab w:val="num" w:pos="720"/>
        </w:tabs>
        <w:ind w:left="720" w:hanging="360"/>
      </w:pPr>
    </w:lvl>
  </w:abstractNum>
  <w:abstractNum w:abstractNumId="4">
    <w:nsid w:val="FFFFFF80"/>
    <w:multiLevelType w:val="singleLevel"/>
    <w:tmpl w:val="FF60CC3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6982D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2FA2D4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00EB4B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FC22B0A"/>
    <w:lvl w:ilvl="0">
      <w:start w:val="1"/>
      <w:numFmt w:val="decimal"/>
      <w:pStyle w:val="ListNumber"/>
      <w:lvlText w:val="%1."/>
      <w:lvlJc w:val="left"/>
      <w:pPr>
        <w:tabs>
          <w:tab w:val="num" w:pos="360"/>
        </w:tabs>
        <w:ind w:left="360" w:hanging="360"/>
      </w:pPr>
    </w:lvl>
  </w:abstractNum>
  <w:abstractNum w:abstractNumId="9">
    <w:nsid w:val="FFFFFF89"/>
    <w:multiLevelType w:val="singleLevel"/>
    <w:tmpl w:val="81D8A2D0"/>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49HTC09"/>
    <w:docVar w:name="CoverBillType" w:val="b"/>
    <w:docVar w:name="docpath" w:val="L:\Council\bills\BBM\9149HTC09.DOCX"/>
    <w:docVar w:name="dvBillNumber" w:val="3482"/>
    <w:docVar w:name="dvBillNumberPrefix" w:val="H. "/>
    <w:docVar w:name="dvOriginalBody" w:val="House"/>
    <w:docVar w:name="dvSteno" w:val="BBM"/>
    <w:docVar w:name="NameofBody" w:val="h"/>
    <w:docVar w:name="vgroup2" w:val="Council"/>
  </w:docVars>
  <w:rsids>
    <w:rsidRoot w:val="00FD3FFD"/>
    <w:rsid w:val="00142FE6"/>
    <w:rsid w:val="001E78C0"/>
    <w:rsid w:val="00242712"/>
    <w:rsid w:val="00A14B73"/>
    <w:rsid w:val="00A77CE4"/>
    <w:rsid w:val="00C3683C"/>
    <w:rsid w:val="00C80283"/>
    <w:rsid w:val="00D508B9"/>
    <w:rsid w:val="00D65B22"/>
    <w:rsid w:val="00DC0D1B"/>
    <w:rsid w:val="00EA2649"/>
    <w:rsid w:val="00EF66AC"/>
    <w:rsid w:val="00F7682A"/>
    <w:rsid w:val="00FD3F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FF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D3FFD"/>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768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7682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7682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7682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7682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768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682A"/>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7682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FFD"/>
    <w:rPr>
      <w:rFonts w:eastAsia="Times New Roman" w:cs="Times New Roman"/>
      <w:b/>
      <w:sz w:val="30"/>
      <w:szCs w:val="20"/>
    </w:rPr>
  </w:style>
  <w:style w:type="paragraph" w:styleId="Header">
    <w:name w:val="header"/>
    <w:basedOn w:val="Normal"/>
    <w:link w:val="HeaderChar"/>
    <w:uiPriority w:val="99"/>
    <w:semiHidden/>
    <w:unhideWhenUsed/>
    <w:rsid w:val="00FD3FFD"/>
    <w:pPr>
      <w:tabs>
        <w:tab w:val="center" w:pos="4320"/>
        <w:tab w:val="right" w:pos="8640"/>
      </w:tabs>
    </w:pPr>
  </w:style>
  <w:style w:type="character" w:customStyle="1" w:styleId="HeaderChar">
    <w:name w:val="Header Char"/>
    <w:basedOn w:val="DefaultParagraphFont"/>
    <w:link w:val="Header"/>
    <w:uiPriority w:val="99"/>
    <w:semiHidden/>
    <w:rsid w:val="00FD3FFD"/>
    <w:rPr>
      <w:rFonts w:eastAsia="Times New Roman" w:cs="Times New Roman"/>
      <w:szCs w:val="20"/>
    </w:rPr>
  </w:style>
  <w:style w:type="paragraph" w:styleId="Footer">
    <w:name w:val="footer"/>
    <w:basedOn w:val="Normal"/>
    <w:link w:val="FooterChar"/>
    <w:uiPriority w:val="99"/>
    <w:unhideWhenUsed/>
    <w:rsid w:val="00FD3FFD"/>
    <w:pPr>
      <w:tabs>
        <w:tab w:val="center" w:pos="4680"/>
        <w:tab w:val="right" w:pos="9360"/>
      </w:tabs>
    </w:pPr>
  </w:style>
  <w:style w:type="character" w:customStyle="1" w:styleId="FooterChar">
    <w:name w:val="Footer Char"/>
    <w:basedOn w:val="DefaultParagraphFont"/>
    <w:link w:val="Footer"/>
    <w:uiPriority w:val="99"/>
    <w:rsid w:val="00FD3FFD"/>
    <w:rPr>
      <w:rFonts w:eastAsia="Times New Roman" w:cs="Times New Roman"/>
      <w:szCs w:val="20"/>
    </w:rPr>
  </w:style>
  <w:style w:type="character" w:styleId="PageNumber">
    <w:name w:val="page number"/>
    <w:basedOn w:val="DefaultParagraphFont"/>
    <w:uiPriority w:val="99"/>
    <w:semiHidden/>
    <w:unhideWhenUsed/>
    <w:rsid w:val="00FD3FFD"/>
  </w:style>
  <w:style w:type="character" w:styleId="LineNumber">
    <w:name w:val="line number"/>
    <w:basedOn w:val="DefaultParagraphFont"/>
    <w:uiPriority w:val="99"/>
    <w:semiHidden/>
    <w:unhideWhenUsed/>
    <w:rsid w:val="00FD3FFD"/>
  </w:style>
  <w:style w:type="paragraph" w:customStyle="1" w:styleId="BillDots">
    <w:name w:val="Bill Dots"/>
    <w:basedOn w:val="Normal"/>
    <w:qFormat/>
    <w:rsid w:val="00FD3F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D3FFD"/>
    <w:pPr>
      <w:tabs>
        <w:tab w:val="right" w:pos="5904"/>
      </w:tabs>
    </w:pPr>
  </w:style>
  <w:style w:type="character" w:styleId="FollowedHyperlink">
    <w:name w:val="FollowedHyperlink"/>
    <w:basedOn w:val="DefaultParagraphFont"/>
    <w:uiPriority w:val="99"/>
    <w:semiHidden/>
    <w:unhideWhenUsed/>
    <w:rsid w:val="00F7682A"/>
    <w:rPr>
      <w:color w:val="0000FF"/>
      <w:u w:val="single"/>
    </w:rPr>
  </w:style>
  <w:style w:type="paragraph" w:styleId="BalloonText">
    <w:name w:val="Balloon Text"/>
    <w:basedOn w:val="Normal"/>
    <w:link w:val="BalloonTextChar"/>
    <w:uiPriority w:val="99"/>
    <w:semiHidden/>
    <w:unhideWhenUsed/>
    <w:rsid w:val="00F7682A"/>
    <w:rPr>
      <w:rFonts w:ascii="Tahoma" w:hAnsi="Tahoma" w:cs="Tahoma"/>
      <w:sz w:val="16"/>
      <w:szCs w:val="16"/>
    </w:rPr>
  </w:style>
  <w:style w:type="character" w:customStyle="1" w:styleId="BalloonTextChar">
    <w:name w:val="Balloon Text Char"/>
    <w:basedOn w:val="DefaultParagraphFont"/>
    <w:link w:val="BalloonText"/>
    <w:uiPriority w:val="99"/>
    <w:semiHidden/>
    <w:rsid w:val="00F7682A"/>
    <w:rPr>
      <w:rFonts w:ascii="Tahoma" w:eastAsia="Times New Roman" w:hAnsi="Tahoma" w:cs="Tahoma"/>
      <w:sz w:val="16"/>
      <w:szCs w:val="16"/>
    </w:rPr>
  </w:style>
  <w:style w:type="paragraph" w:styleId="Bibliography">
    <w:name w:val="Bibliography"/>
    <w:basedOn w:val="Normal"/>
    <w:next w:val="Normal"/>
    <w:uiPriority w:val="37"/>
    <w:semiHidden/>
    <w:unhideWhenUsed/>
    <w:rsid w:val="00F7682A"/>
  </w:style>
  <w:style w:type="paragraph" w:styleId="BlockText">
    <w:name w:val="Block Text"/>
    <w:basedOn w:val="Normal"/>
    <w:uiPriority w:val="99"/>
    <w:semiHidden/>
    <w:unhideWhenUsed/>
    <w:rsid w:val="00F7682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F7682A"/>
    <w:pPr>
      <w:spacing w:after="120"/>
    </w:pPr>
  </w:style>
  <w:style w:type="character" w:customStyle="1" w:styleId="BodyTextChar">
    <w:name w:val="Body Text Char"/>
    <w:basedOn w:val="DefaultParagraphFont"/>
    <w:link w:val="BodyText"/>
    <w:uiPriority w:val="99"/>
    <w:semiHidden/>
    <w:rsid w:val="00F7682A"/>
    <w:rPr>
      <w:rFonts w:eastAsia="Times New Roman" w:cs="Times New Roman"/>
      <w:szCs w:val="20"/>
    </w:rPr>
  </w:style>
  <w:style w:type="paragraph" w:styleId="BodyText2">
    <w:name w:val="Body Text 2"/>
    <w:basedOn w:val="Normal"/>
    <w:link w:val="BodyText2Char"/>
    <w:uiPriority w:val="99"/>
    <w:semiHidden/>
    <w:unhideWhenUsed/>
    <w:rsid w:val="00F7682A"/>
    <w:pPr>
      <w:spacing w:after="120" w:line="480" w:lineRule="auto"/>
    </w:pPr>
  </w:style>
  <w:style w:type="character" w:customStyle="1" w:styleId="BodyText2Char">
    <w:name w:val="Body Text 2 Char"/>
    <w:basedOn w:val="DefaultParagraphFont"/>
    <w:link w:val="BodyText2"/>
    <w:uiPriority w:val="99"/>
    <w:semiHidden/>
    <w:rsid w:val="00F7682A"/>
    <w:rPr>
      <w:rFonts w:eastAsia="Times New Roman" w:cs="Times New Roman"/>
      <w:szCs w:val="20"/>
    </w:rPr>
  </w:style>
  <w:style w:type="paragraph" w:styleId="BodyText3">
    <w:name w:val="Body Text 3"/>
    <w:basedOn w:val="Normal"/>
    <w:link w:val="BodyText3Char"/>
    <w:uiPriority w:val="99"/>
    <w:semiHidden/>
    <w:unhideWhenUsed/>
    <w:rsid w:val="00F7682A"/>
    <w:pPr>
      <w:spacing w:after="120"/>
    </w:pPr>
    <w:rPr>
      <w:sz w:val="16"/>
      <w:szCs w:val="16"/>
    </w:rPr>
  </w:style>
  <w:style w:type="character" w:customStyle="1" w:styleId="BodyText3Char">
    <w:name w:val="Body Text 3 Char"/>
    <w:basedOn w:val="DefaultParagraphFont"/>
    <w:link w:val="BodyText3"/>
    <w:uiPriority w:val="99"/>
    <w:semiHidden/>
    <w:rsid w:val="00F7682A"/>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F7682A"/>
    <w:pPr>
      <w:spacing w:after="0"/>
      <w:ind w:firstLine="360"/>
    </w:pPr>
  </w:style>
  <w:style w:type="character" w:customStyle="1" w:styleId="BodyTextFirstIndentChar">
    <w:name w:val="Body Text First Indent Char"/>
    <w:basedOn w:val="BodyTextChar"/>
    <w:link w:val="BodyTextFirstIndent"/>
    <w:uiPriority w:val="99"/>
    <w:semiHidden/>
    <w:rsid w:val="00F7682A"/>
  </w:style>
  <w:style w:type="paragraph" w:styleId="BodyTextIndent">
    <w:name w:val="Body Text Indent"/>
    <w:basedOn w:val="Normal"/>
    <w:link w:val="BodyTextIndentChar"/>
    <w:uiPriority w:val="99"/>
    <w:semiHidden/>
    <w:unhideWhenUsed/>
    <w:rsid w:val="00F7682A"/>
    <w:pPr>
      <w:spacing w:after="120"/>
      <w:ind w:left="360"/>
    </w:pPr>
  </w:style>
  <w:style w:type="character" w:customStyle="1" w:styleId="BodyTextIndentChar">
    <w:name w:val="Body Text Indent Char"/>
    <w:basedOn w:val="DefaultParagraphFont"/>
    <w:link w:val="BodyTextIndent"/>
    <w:uiPriority w:val="99"/>
    <w:semiHidden/>
    <w:rsid w:val="00F7682A"/>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F7682A"/>
    <w:pPr>
      <w:spacing w:after="0"/>
      <w:ind w:firstLine="360"/>
    </w:pPr>
  </w:style>
  <w:style w:type="character" w:customStyle="1" w:styleId="BodyTextFirstIndent2Char">
    <w:name w:val="Body Text First Indent 2 Char"/>
    <w:basedOn w:val="BodyTextIndentChar"/>
    <w:link w:val="BodyTextFirstIndent2"/>
    <w:uiPriority w:val="99"/>
    <w:semiHidden/>
    <w:rsid w:val="00F7682A"/>
  </w:style>
  <w:style w:type="paragraph" w:styleId="BodyTextIndent2">
    <w:name w:val="Body Text Indent 2"/>
    <w:basedOn w:val="Normal"/>
    <w:link w:val="BodyTextIndent2Char"/>
    <w:uiPriority w:val="99"/>
    <w:semiHidden/>
    <w:unhideWhenUsed/>
    <w:rsid w:val="00F7682A"/>
    <w:pPr>
      <w:spacing w:after="120" w:line="480" w:lineRule="auto"/>
      <w:ind w:left="360"/>
    </w:pPr>
  </w:style>
  <w:style w:type="character" w:customStyle="1" w:styleId="BodyTextIndent2Char">
    <w:name w:val="Body Text Indent 2 Char"/>
    <w:basedOn w:val="DefaultParagraphFont"/>
    <w:link w:val="BodyTextIndent2"/>
    <w:uiPriority w:val="99"/>
    <w:semiHidden/>
    <w:rsid w:val="00F7682A"/>
    <w:rPr>
      <w:rFonts w:eastAsia="Times New Roman" w:cs="Times New Roman"/>
      <w:szCs w:val="20"/>
    </w:rPr>
  </w:style>
  <w:style w:type="paragraph" w:styleId="BodyTextIndent3">
    <w:name w:val="Body Text Indent 3"/>
    <w:basedOn w:val="Normal"/>
    <w:link w:val="BodyTextIndent3Char"/>
    <w:uiPriority w:val="99"/>
    <w:semiHidden/>
    <w:unhideWhenUsed/>
    <w:rsid w:val="00F7682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7682A"/>
    <w:rPr>
      <w:rFonts w:eastAsia="Times New Roman" w:cs="Times New Roman"/>
      <w:sz w:val="16"/>
      <w:szCs w:val="16"/>
    </w:rPr>
  </w:style>
  <w:style w:type="paragraph" w:styleId="Caption">
    <w:name w:val="caption"/>
    <w:basedOn w:val="Normal"/>
    <w:next w:val="Normal"/>
    <w:uiPriority w:val="35"/>
    <w:semiHidden/>
    <w:unhideWhenUsed/>
    <w:qFormat/>
    <w:rsid w:val="00F7682A"/>
    <w:pPr>
      <w:spacing w:after="200"/>
    </w:pPr>
    <w:rPr>
      <w:b/>
      <w:bCs/>
      <w:color w:val="4F81BD" w:themeColor="accent1"/>
      <w:sz w:val="18"/>
      <w:szCs w:val="18"/>
    </w:rPr>
  </w:style>
  <w:style w:type="paragraph" w:styleId="Closing">
    <w:name w:val="Closing"/>
    <w:basedOn w:val="Normal"/>
    <w:link w:val="ClosingChar"/>
    <w:uiPriority w:val="99"/>
    <w:semiHidden/>
    <w:unhideWhenUsed/>
    <w:rsid w:val="00F7682A"/>
    <w:pPr>
      <w:ind w:left="4320"/>
    </w:pPr>
  </w:style>
  <w:style w:type="character" w:customStyle="1" w:styleId="ClosingChar">
    <w:name w:val="Closing Char"/>
    <w:basedOn w:val="DefaultParagraphFont"/>
    <w:link w:val="Closing"/>
    <w:uiPriority w:val="99"/>
    <w:semiHidden/>
    <w:rsid w:val="00F7682A"/>
    <w:rPr>
      <w:rFonts w:eastAsia="Times New Roman" w:cs="Times New Roman"/>
      <w:szCs w:val="20"/>
    </w:rPr>
  </w:style>
  <w:style w:type="paragraph" w:styleId="CommentText">
    <w:name w:val="annotation text"/>
    <w:basedOn w:val="Normal"/>
    <w:link w:val="CommentTextChar"/>
    <w:uiPriority w:val="99"/>
    <w:semiHidden/>
    <w:unhideWhenUsed/>
    <w:rsid w:val="00F7682A"/>
    <w:rPr>
      <w:sz w:val="20"/>
    </w:rPr>
  </w:style>
  <w:style w:type="character" w:customStyle="1" w:styleId="CommentTextChar">
    <w:name w:val="Comment Text Char"/>
    <w:basedOn w:val="DefaultParagraphFont"/>
    <w:link w:val="CommentText"/>
    <w:uiPriority w:val="99"/>
    <w:semiHidden/>
    <w:rsid w:val="00F7682A"/>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7682A"/>
    <w:rPr>
      <w:b/>
      <w:bCs/>
    </w:rPr>
  </w:style>
  <w:style w:type="character" w:customStyle="1" w:styleId="CommentSubjectChar">
    <w:name w:val="Comment Subject Char"/>
    <w:basedOn w:val="CommentTextChar"/>
    <w:link w:val="CommentSubject"/>
    <w:uiPriority w:val="99"/>
    <w:semiHidden/>
    <w:rsid w:val="00F7682A"/>
    <w:rPr>
      <w:b/>
      <w:bCs/>
    </w:rPr>
  </w:style>
  <w:style w:type="paragraph" w:styleId="Date">
    <w:name w:val="Date"/>
    <w:basedOn w:val="Normal"/>
    <w:next w:val="Normal"/>
    <w:link w:val="DateChar"/>
    <w:uiPriority w:val="99"/>
    <w:semiHidden/>
    <w:unhideWhenUsed/>
    <w:rsid w:val="00F7682A"/>
  </w:style>
  <w:style w:type="character" w:customStyle="1" w:styleId="DateChar">
    <w:name w:val="Date Char"/>
    <w:basedOn w:val="DefaultParagraphFont"/>
    <w:link w:val="Date"/>
    <w:uiPriority w:val="99"/>
    <w:semiHidden/>
    <w:rsid w:val="00F7682A"/>
    <w:rPr>
      <w:rFonts w:eastAsia="Times New Roman" w:cs="Times New Roman"/>
      <w:szCs w:val="20"/>
    </w:rPr>
  </w:style>
  <w:style w:type="paragraph" w:styleId="DocumentMap">
    <w:name w:val="Document Map"/>
    <w:basedOn w:val="Normal"/>
    <w:link w:val="DocumentMapChar"/>
    <w:uiPriority w:val="99"/>
    <w:semiHidden/>
    <w:unhideWhenUsed/>
    <w:rsid w:val="00F7682A"/>
    <w:rPr>
      <w:rFonts w:ascii="Tahoma" w:hAnsi="Tahoma" w:cs="Tahoma"/>
      <w:sz w:val="16"/>
      <w:szCs w:val="16"/>
    </w:rPr>
  </w:style>
  <w:style w:type="character" w:customStyle="1" w:styleId="DocumentMapChar">
    <w:name w:val="Document Map Char"/>
    <w:basedOn w:val="DefaultParagraphFont"/>
    <w:link w:val="DocumentMap"/>
    <w:uiPriority w:val="99"/>
    <w:semiHidden/>
    <w:rsid w:val="00F7682A"/>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F7682A"/>
  </w:style>
  <w:style w:type="character" w:customStyle="1" w:styleId="E-mailSignatureChar">
    <w:name w:val="E-mail Signature Char"/>
    <w:basedOn w:val="DefaultParagraphFont"/>
    <w:link w:val="E-mailSignature"/>
    <w:uiPriority w:val="99"/>
    <w:semiHidden/>
    <w:rsid w:val="00F7682A"/>
    <w:rPr>
      <w:rFonts w:eastAsia="Times New Roman" w:cs="Times New Roman"/>
      <w:szCs w:val="20"/>
    </w:rPr>
  </w:style>
  <w:style w:type="paragraph" w:styleId="EndnoteText">
    <w:name w:val="endnote text"/>
    <w:basedOn w:val="Normal"/>
    <w:link w:val="EndnoteTextChar"/>
    <w:uiPriority w:val="99"/>
    <w:semiHidden/>
    <w:unhideWhenUsed/>
    <w:rsid w:val="00F7682A"/>
    <w:rPr>
      <w:sz w:val="20"/>
    </w:rPr>
  </w:style>
  <w:style w:type="character" w:customStyle="1" w:styleId="EndnoteTextChar">
    <w:name w:val="Endnote Text Char"/>
    <w:basedOn w:val="DefaultParagraphFont"/>
    <w:link w:val="EndnoteText"/>
    <w:uiPriority w:val="99"/>
    <w:semiHidden/>
    <w:rsid w:val="00F7682A"/>
    <w:rPr>
      <w:rFonts w:eastAsia="Times New Roman" w:cs="Times New Roman"/>
      <w:sz w:val="20"/>
      <w:szCs w:val="20"/>
    </w:rPr>
  </w:style>
  <w:style w:type="paragraph" w:styleId="EnvelopeAddress">
    <w:name w:val="envelope address"/>
    <w:basedOn w:val="Normal"/>
    <w:uiPriority w:val="99"/>
    <w:semiHidden/>
    <w:unhideWhenUsed/>
    <w:rsid w:val="00F7682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7682A"/>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F7682A"/>
    <w:rPr>
      <w:sz w:val="20"/>
    </w:rPr>
  </w:style>
  <w:style w:type="character" w:customStyle="1" w:styleId="FootnoteTextChar">
    <w:name w:val="Footnote Text Char"/>
    <w:basedOn w:val="DefaultParagraphFont"/>
    <w:link w:val="FootnoteText"/>
    <w:uiPriority w:val="99"/>
    <w:semiHidden/>
    <w:rsid w:val="00F7682A"/>
    <w:rPr>
      <w:rFonts w:eastAsia="Times New Roman" w:cs="Times New Roman"/>
      <w:sz w:val="20"/>
      <w:szCs w:val="20"/>
    </w:rPr>
  </w:style>
  <w:style w:type="character" w:customStyle="1" w:styleId="Heading2Char">
    <w:name w:val="Heading 2 Char"/>
    <w:basedOn w:val="DefaultParagraphFont"/>
    <w:link w:val="Heading2"/>
    <w:uiPriority w:val="9"/>
    <w:semiHidden/>
    <w:rsid w:val="00F768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7682A"/>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F7682A"/>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F7682A"/>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F7682A"/>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F7682A"/>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F768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7682A"/>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F7682A"/>
    <w:rPr>
      <w:i/>
      <w:iCs/>
    </w:rPr>
  </w:style>
  <w:style w:type="character" w:customStyle="1" w:styleId="HTMLAddressChar">
    <w:name w:val="HTML Address Char"/>
    <w:basedOn w:val="DefaultParagraphFont"/>
    <w:link w:val="HTMLAddress"/>
    <w:uiPriority w:val="99"/>
    <w:semiHidden/>
    <w:rsid w:val="00F7682A"/>
    <w:rPr>
      <w:rFonts w:eastAsia="Times New Roman" w:cs="Times New Roman"/>
      <w:i/>
      <w:iCs/>
      <w:szCs w:val="20"/>
    </w:rPr>
  </w:style>
  <w:style w:type="paragraph" w:styleId="HTMLPreformatted">
    <w:name w:val="HTML Preformatted"/>
    <w:basedOn w:val="Normal"/>
    <w:link w:val="HTMLPreformattedChar"/>
    <w:uiPriority w:val="99"/>
    <w:semiHidden/>
    <w:unhideWhenUsed/>
    <w:rsid w:val="00F7682A"/>
    <w:rPr>
      <w:rFonts w:ascii="Consolas" w:hAnsi="Consolas"/>
      <w:sz w:val="20"/>
    </w:rPr>
  </w:style>
  <w:style w:type="character" w:customStyle="1" w:styleId="HTMLPreformattedChar">
    <w:name w:val="HTML Preformatted Char"/>
    <w:basedOn w:val="DefaultParagraphFont"/>
    <w:link w:val="HTMLPreformatted"/>
    <w:uiPriority w:val="99"/>
    <w:semiHidden/>
    <w:rsid w:val="00F7682A"/>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F7682A"/>
    <w:pPr>
      <w:ind w:left="220" w:hanging="220"/>
    </w:pPr>
  </w:style>
  <w:style w:type="paragraph" w:styleId="Index2">
    <w:name w:val="index 2"/>
    <w:basedOn w:val="Normal"/>
    <w:next w:val="Normal"/>
    <w:autoRedefine/>
    <w:uiPriority w:val="99"/>
    <w:semiHidden/>
    <w:unhideWhenUsed/>
    <w:rsid w:val="00F7682A"/>
    <w:pPr>
      <w:ind w:left="440" w:hanging="220"/>
    </w:pPr>
  </w:style>
  <w:style w:type="paragraph" w:styleId="Index3">
    <w:name w:val="index 3"/>
    <w:basedOn w:val="Normal"/>
    <w:next w:val="Normal"/>
    <w:autoRedefine/>
    <w:uiPriority w:val="99"/>
    <w:semiHidden/>
    <w:unhideWhenUsed/>
    <w:rsid w:val="00F7682A"/>
    <w:pPr>
      <w:ind w:left="660" w:hanging="220"/>
    </w:pPr>
  </w:style>
  <w:style w:type="paragraph" w:styleId="Index4">
    <w:name w:val="index 4"/>
    <w:basedOn w:val="Normal"/>
    <w:next w:val="Normal"/>
    <w:autoRedefine/>
    <w:uiPriority w:val="99"/>
    <w:semiHidden/>
    <w:unhideWhenUsed/>
    <w:rsid w:val="00F7682A"/>
    <w:pPr>
      <w:ind w:left="880" w:hanging="220"/>
    </w:pPr>
  </w:style>
  <w:style w:type="paragraph" w:styleId="Index5">
    <w:name w:val="index 5"/>
    <w:basedOn w:val="Normal"/>
    <w:next w:val="Normal"/>
    <w:autoRedefine/>
    <w:uiPriority w:val="99"/>
    <w:semiHidden/>
    <w:unhideWhenUsed/>
    <w:rsid w:val="00F7682A"/>
    <w:pPr>
      <w:ind w:left="1100" w:hanging="220"/>
    </w:pPr>
  </w:style>
  <w:style w:type="paragraph" w:styleId="Index6">
    <w:name w:val="index 6"/>
    <w:basedOn w:val="Normal"/>
    <w:next w:val="Normal"/>
    <w:autoRedefine/>
    <w:uiPriority w:val="99"/>
    <w:semiHidden/>
    <w:unhideWhenUsed/>
    <w:rsid w:val="00F7682A"/>
    <w:pPr>
      <w:ind w:left="1320" w:hanging="220"/>
    </w:pPr>
  </w:style>
  <w:style w:type="paragraph" w:styleId="Index7">
    <w:name w:val="index 7"/>
    <w:basedOn w:val="Normal"/>
    <w:next w:val="Normal"/>
    <w:autoRedefine/>
    <w:uiPriority w:val="99"/>
    <w:semiHidden/>
    <w:unhideWhenUsed/>
    <w:rsid w:val="00F7682A"/>
    <w:pPr>
      <w:ind w:left="1540" w:hanging="220"/>
    </w:pPr>
  </w:style>
  <w:style w:type="paragraph" w:styleId="Index8">
    <w:name w:val="index 8"/>
    <w:basedOn w:val="Normal"/>
    <w:next w:val="Normal"/>
    <w:autoRedefine/>
    <w:uiPriority w:val="99"/>
    <w:semiHidden/>
    <w:unhideWhenUsed/>
    <w:rsid w:val="00F7682A"/>
    <w:pPr>
      <w:ind w:left="1760" w:hanging="220"/>
    </w:pPr>
  </w:style>
  <w:style w:type="paragraph" w:styleId="Index9">
    <w:name w:val="index 9"/>
    <w:basedOn w:val="Normal"/>
    <w:next w:val="Normal"/>
    <w:autoRedefine/>
    <w:uiPriority w:val="99"/>
    <w:semiHidden/>
    <w:unhideWhenUsed/>
    <w:rsid w:val="00F7682A"/>
    <w:pPr>
      <w:ind w:left="1980" w:hanging="220"/>
    </w:pPr>
  </w:style>
  <w:style w:type="paragraph" w:styleId="IndexHeading">
    <w:name w:val="index heading"/>
    <w:basedOn w:val="Normal"/>
    <w:next w:val="Index1"/>
    <w:uiPriority w:val="99"/>
    <w:semiHidden/>
    <w:unhideWhenUsed/>
    <w:rsid w:val="00F7682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7682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682A"/>
    <w:rPr>
      <w:rFonts w:eastAsia="Times New Roman" w:cs="Times New Roman"/>
      <w:b/>
      <w:bCs/>
      <w:i/>
      <w:iCs/>
      <w:color w:val="4F81BD" w:themeColor="accent1"/>
      <w:szCs w:val="20"/>
    </w:rPr>
  </w:style>
  <w:style w:type="paragraph" w:styleId="List">
    <w:name w:val="List"/>
    <w:basedOn w:val="Normal"/>
    <w:uiPriority w:val="99"/>
    <w:semiHidden/>
    <w:unhideWhenUsed/>
    <w:rsid w:val="00F7682A"/>
    <w:pPr>
      <w:ind w:left="360" w:hanging="360"/>
      <w:contextualSpacing/>
    </w:pPr>
  </w:style>
  <w:style w:type="paragraph" w:styleId="List2">
    <w:name w:val="List 2"/>
    <w:basedOn w:val="Normal"/>
    <w:uiPriority w:val="99"/>
    <w:semiHidden/>
    <w:unhideWhenUsed/>
    <w:rsid w:val="00F7682A"/>
    <w:pPr>
      <w:ind w:left="720" w:hanging="360"/>
      <w:contextualSpacing/>
    </w:pPr>
  </w:style>
  <w:style w:type="paragraph" w:styleId="List3">
    <w:name w:val="List 3"/>
    <w:basedOn w:val="Normal"/>
    <w:uiPriority w:val="99"/>
    <w:semiHidden/>
    <w:unhideWhenUsed/>
    <w:rsid w:val="00F7682A"/>
    <w:pPr>
      <w:ind w:left="1080" w:hanging="360"/>
      <w:contextualSpacing/>
    </w:pPr>
  </w:style>
  <w:style w:type="paragraph" w:styleId="List4">
    <w:name w:val="List 4"/>
    <w:basedOn w:val="Normal"/>
    <w:uiPriority w:val="99"/>
    <w:semiHidden/>
    <w:unhideWhenUsed/>
    <w:rsid w:val="00F7682A"/>
    <w:pPr>
      <w:ind w:left="1440" w:hanging="360"/>
      <w:contextualSpacing/>
    </w:pPr>
  </w:style>
  <w:style w:type="paragraph" w:styleId="List5">
    <w:name w:val="List 5"/>
    <w:basedOn w:val="Normal"/>
    <w:uiPriority w:val="99"/>
    <w:semiHidden/>
    <w:unhideWhenUsed/>
    <w:rsid w:val="00F7682A"/>
    <w:pPr>
      <w:ind w:left="1800" w:hanging="360"/>
      <w:contextualSpacing/>
    </w:pPr>
  </w:style>
  <w:style w:type="paragraph" w:styleId="ListBullet">
    <w:name w:val="List Bullet"/>
    <w:basedOn w:val="Normal"/>
    <w:uiPriority w:val="99"/>
    <w:semiHidden/>
    <w:unhideWhenUsed/>
    <w:rsid w:val="00F7682A"/>
    <w:pPr>
      <w:numPr>
        <w:numId w:val="1"/>
      </w:numPr>
      <w:contextualSpacing/>
    </w:pPr>
  </w:style>
  <w:style w:type="paragraph" w:styleId="ListBullet2">
    <w:name w:val="List Bullet 2"/>
    <w:basedOn w:val="Normal"/>
    <w:uiPriority w:val="99"/>
    <w:semiHidden/>
    <w:unhideWhenUsed/>
    <w:rsid w:val="00F7682A"/>
    <w:pPr>
      <w:numPr>
        <w:numId w:val="2"/>
      </w:numPr>
      <w:contextualSpacing/>
    </w:pPr>
  </w:style>
  <w:style w:type="paragraph" w:styleId="ListBullet3">
    <w:name w:val="List Bullet 3"/>
    <w:basedOn w:val="Normal"/>
    <w:uiPriority w:val="99"/>
    <w:semiHidden/>
    <w:unhideWhenUsed/>
    <w:rsid w:val="00F7682A"/>
    <w:pPr>
      <w:numPr>
        <w:numId w:val="3"/>
      </w:numPr>
      <w:contextualSpacing/>
    </w:pPr>
  </w:style>
  <w:style w:type="paragraph" w:styleId="ListBullet4">
    <w:name w:val="List Bullet 4"/>
    <w:basedOn w:val="Normal"/>
    <w:uiPriority w:val="99"/>
    <w:semiHidden/>
    <w:unhideWhenUsed/>
    <w:rsid w:val="00F7682A"/>
    <w:pPr>
      <w:numPr>
        <w:numId w:val="4"/>
      </w:numPr>
      <w:contextualSpacing/>
    </w:pPr>
  </w:style>
  <w:style w:type="paragraph" w:styleId="ListBullet5">
    <w:name w:val="List Bullet 5"/>
    <w:basedOn w:val="Normal"/>
    <w:uiPriority w:val="99"/>
    <w:semiHidden/>
    <w:unhideWhenUsed/>
    <w:rsid w:val="00F7682A"/>
    <w:pPr>
      <w:numPr>
        <w:numId w:val="5"/>
      </w:numPr>
      <w:contextualSpacing/>
    </w:pPr>
  </w:style>
  <w:style w:type="paragraph" w:styleId="ListContinue">
    <w:name w:val="List Continue"/>
    <w:basedOn w:val="Normal"/>
    <w:uiPriority w:val="99"/>
    <w:semiHidden/>
    <w:unhideWhenUsed/>
    <w:rsid w:val="00F7682A"/>
    <w:pPr>
      <w:spacing w:after="120"/>
      <w:ind w:left="360"/>
      <w:contextualSpacing/>
    </w:pPr>
  </w:style>
  <w:style w:type="paragraph" w:styleId="ListContinue2">
    <w:name w:val="List Continue 2"/>
    <w:basedOn w:val="Normal"/>
    <w:uiPriority w:val="99"/>
    <w:semiHidden/>
    <w:unhideWhenUsed/>
    <w:rsid w:val="00F7682A"/>
    <w:pPr>
      <w:spacing w:after="120"/>
      <w:ind w:left="720"/>
      <w:contextualSpacing/>
    </w:pPr>
  </w:style>
  <w:style w:type="paragraph" w:styleId="ListContinue3">
    <w:name w:val="List Continue 3"/>
    <w:basedOn w:val="Normal"/>
    <w:uiPriority w:val="99"/>
    <w:semiHidden/>
    <w:unhideWhenUsed/>
    <w:rsid w:val="00F7682A"/>
    <w:pPr>
      <w:spacing w:after="120"/>
      <w:ind w:left="1080"/>
      <w:contextualSpacing/>
    </w:pPr>
  </w:style>
  <w:style w:type="paragraph" w:styleId="ListContinue4">
    <w:name w:val="List Continue 4"/>
    <w:basedOn w:val="Normal"/>
    <w:uiPriority w:val="99"/>
    <w:semiHidden/>
    <w:unhideWhenUsed/>
    <w:rsid w:val="00F7682A"/>
    <w:pPr>
      <w:spacing w:after="120"/>
      <w:ind w:left="1440"/>
      <w:contextualSpacing/>
    </w:pPr>
  </w:style>
  <w:style w:type="paragraph" w:styleId="ListContinue5">
    <w:name w:val="List Continue 5"/>
    <w:basedOn w:val="Normal"/>
    <w:uiPriority w:val="99"/>
    <w:semiHidden/>
    <w:unhideWhenUsed/>
    <w:rsid w:val="00F7682A"/>
    <w:pPr>
      <w:spacing w:after="120"/>
      <w:ind w:left="1800"/>
      <w:contextualSpacing/>
    </w:pPr>
  </w:style>
  <w:style w:type="paragraph" w:styleId="ListNumber">
    <w:name w:val="List Number"/>
    <w:basedOn w:val="Normal"/>
    <w:uiPriority w:val="99"/>
    <w:semiHidden/>
    <w:unhideWhenUsed/>
    <w:rsid w:val="00F7682A"/>
    <w:pPr>
      <w:numPr>
        <w:numId w:val="6"/>
      </w:numPr>
      <w:contextualSpacing/>
    </w:pPr>
  </w:style>
  <w:style w:type="paragraph" w:styleId="ListNumber2">
    <w:name w:val="List Number 2"/>
    <w:basedOn w:val="Normal"/>
    <w:uiPriority w:val="99"/>
    <w:semiHidden/>
    <w:unhideWhenUsed/>
    <w:rsid w:val="00F7682A"/>
    <w:pPr>
      <w:numPr>
        <w:numId w:val="7"/>
      </w:numPr>
      <w:contextualSpacing/>
    </w:pPr>
  </w:style>
  <w:style w:type="paragraph" w:styleId="ListNumber3">
    <w:name w:val="List Number 3"/>
    <w:basedOn w:val="Normal"/>
    <w:uiPriority w:val="99"/>
    <w:semiHidden/>
    <w:unhideWhenUsed/>
    <w:rsid w:val="00F7682A"/>
    <w:pPr>
      <w:numPr>
        <w:numId w:val="8"/>
      </w:numPr>
      <w:contextualSpacing/>
    </w:pPr>
  </w:style>
  <w:style w:type="paragraph" w:styleId="ListNumber4">
    <w:name w:val="List Number 4"/>
    <w:basedOn w:val="Normal"/>
    <w:uiPriority w:val="99"/>
    <w:semiHidden/>
    <w:unhideWhenUsed/>
    <w:rsid w:val="00F7682A"/>
    <w:pPr>
      <w:numPr>
        <w:numId w:val="9"/>
      </w:numPr>
      <w:contextualSpacing/>
    </w:pPr>
  </w:style>
  <w:style w:type="paragraph" w:styleId="ListNumber5">
    <w:name w:val="List Number 5"/>
    <w:basedOn w:val="Normal"/>
    <w:uiPriority w:val="99"/>
    <w:semiHidden/>
    <w:unhideWhenUsed/>
    <w:rsid w:val="00F7682A"/>
    <w:pPr>
      <w:numPr>
        <w:numId w:val="10"/>
      </w:numPr>
      <w:contextualSpacing/>
    </w:pPr>
  </w:style>
  <w:style w:type="paragraph" w:styleId="ListParagraph">
    <w:name w:val="List Paragraph"/>
    <w:basedOn w:val="Normal"/>
    <w:uiPriority w:val="34"/>
    <w:qFormat/>
    <w:rsid w:val="00F7682A"/>
    <w:pPr>
      <w:ind w:left="720"/>
      <w:contextualSpacing/>
    </w:pPr>
  </w:style>
  <w:style w:type="paragraph" w:styleId="MacroText">
    <w:name w:val="macro"/>
    <w:link w:val="MacroTextChar"/>
    <w:uiPriority w:val="99"/>
    <w:semiHidden/>
    <w:unhideWhenUsed/>
    <w:rsid w:val="00F7682A"/>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F7682A"/>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F7682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7682A"/>
    <w:rPr>
      <w:rFonts w:asciiTheme="majorHAnsi" w:eastAsiaTheme="majorEastAsia" w:hAnsiTheme="majorHAnsi" w:cstheme="majorBidi"/>
      <w:sz w:val="24"/>
      <w:szCs w:val="24"/>
      <w:shd w:val="pct20" w:color="auto" w:fill="auto"/>
    </w:rPr>
  </w:style>
  <w:style w:type="paragraph" w:styleId="NoSpacing">
    <w:name w:val="No Spacing"/>
    <w:uiPriority w:val="1"/>
    <w:qFormat/>
    <w:rsid w:val="00F7682A"/>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F7682A"/>
    <w:rPr>
      <w:sz w:val="24"/>
      <w:szCs w:val="24"/>
    </w:rPr>
  </w:style>
  <w:style w:type="paragraph" w:styleId="NormalIndent">
    <w:name w:val="Normal Indent"/>
    <w:basedOn w:val="Normal"/>
    <w:uiPriority w:val="99"/>
    <w:semiHidden/>
    <w:unhideWhenUsed/>
    <w:rsid w:val="00F7682A"/>
    <w:pPr>
      <w:ind w:left="720"/>
    </w:pPr>
  </w:style>
  <w:style w:type="paragraph" w:styleId="NoteHeading">
    <w:name w:val="Note Heading"/>
    <w:basedOn w:val="Normal"/>
    <w:next w:val="Normal"/>
    <w:link w:val="NoteHeadingChar"/>
    <w:uiPriority w:val="99"/>
    <w:semiHidden/>
    <w:unhideWhenUsed/>
    <w:rsid w:val="00F7682A"/>
  </w:style>
  <w:style w:type="character" w:customStyle="1" w:styleId="NoteHeadingChar">
    <w:name w:val="Note Heading Char"/>
    <w:basedOn w:val="DefaultParagraphFont"/>
    <w:link w:val="NoteHeading"/>
    <w:uiPriority w:val="99"/>
    <w:semiHidden/>
    <w:rsid w:val="00F7682A"/>
    <w:rPr>
      <w:rFonts w:eastAsia="Times New Roman" w:cs="Times New Roman"/>
      <w:szCs w:val="20"/>
    </w:rPr>
  </w:style>
  <w:style w:type="paragraph" w:styleId="PlainText">
    <w:name w:val="Plain Text"/>
    <w:basedOn w:val="Normal"/>
    <w:link w:val="PlainTextChar"/>
    <w:uiPriority w:val="99"/>
    <w:semiHidden/>
    <w:unhideWhenUsed/>
    <w:rsid w:val="00F7682A"/>
    <w:rPr>
      <w:rFonts w:ascii="Consolas" w:hAnsi="Consolas"/>
      <w:sz w:val="21"/>
      <w:szCs w:val="21"/>
    </w:rPr>
  </w:style>
  <w:style w:type="character" w:customStyle="1" w:styleId="PlainTextChar">
    <w:name w:val="Plain Text Char"/>
    <w:basedOn w:val="DefaultParagraphFont"/>
    <w:link w:val="PlainText"/>
    <w:uiPriority w:val="99"/>
    <w:semiHidden/>
    <w:rsid w:val="00F7682A"/>
    <w:rPr>
      <w:rFonts w:ascii="Consolas" w:eastAsia="Times New Roman" w:hAnsi="Consolas" w:cs="Times New Roman"/>
      <w:sz w:val="21"/>
      <w:szCs w:val="21"/>
    </w:rPr>
  </w:style>
  <w:style w:type="paragraph" w:styleId="Quote">
    <w:name w:val="Quote"/>
    <w:basedOn w:val="Normal"/>
    <w:next w:val="Normal"/>
    <w:link w:val="QuoteChar"/>
    <w:uiPriority w:val="29"/>
    <w:qFormat/>
    <w:rsid w:val="00F7682A"/>
    <w:rPr>
      <w:i/>
      <w:iCs/>
      <w:color w:val="000000" w:themeColor="text1"/>
    </w:rPr>
  </w:style>
  <w:style w:type="character" w:customStyle="1" w:styleId="QuoteChar">
    <w:name w:val="Quote Char"/>
    <w:basedOn w:val="DefaultParagraphFont"/>
    <w:link w:val="Quote"/>
    <w:uiPriority w:val="29"/>
    <w:rsid w:val="00F7682A"/>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F7682A"/>
  </w:style>
  <w:style w:type="character" w:customStyle="1" w:styleId="SalutationChar">
    <w:name w:val="Salutation Char"/>
    <w:basedOn w:val="DefaultParagraphFont"/>
    <w:link w:val="Salutation"/>
    <w:uiPriority w:val="99"/>
    <w:semiHidden/>
    <w:rsid w:val="00F7682A"/>
    <w:rPr>
      <w:rFonts w:eastAsia="Times New Roman" w:cs="Times New Roman"/>
      <w:szCs w:val="20"/>
    </w:rPr>
  </w:style>
  <w:style w:type="paragraph" w:styleId="Signature">
    <w:name w:val="Signature"/>
    <w:basedOn w:val="Normal"/>
    <w:link w:val="SignatureChar"/>
    <w:uiPriority w:val="99"/>
    <w:semiHidden/>
    <w:unhideWhenUsed/>
    <w:rsid w:val="00F7682A"/>
    <w:pPr>
      <w:ind w:left="4320"/>
    </w:pPr>
  </w:style>
  <w:style w:type="character" w:customStyle="1" w:styleId="SignatureChar">
    <w:name w:val="Signature Char"/>
    <w:basedOn w:val="DefaultParagraphFont"/>
    <w:link w:val="Signature"/>
    <w:uiPriority w:val="99"/>
    <w:semiHidden/>
    <w:rsid w:val="00F7682A"/>
    <w:rPr>
      <w:rFonts w:eastAsia="Times New Roman" w:cs="Times New Roman"/>
      <w:szCs w:val="20"/>
    </w:rPr>
  </w:style>
  <w:style w:type="paragraph" w:styleId="Subtitle">
    <w:name w:val="Subtitle"/>
    <w:basedOn w:val="Normal"/>
    <w:next w:val="Normal"/>
    <w:link w:val="SubtitleChar"/>
    <w:uiPriority w:val="11"/>
    <w:qFormat/>
    <w:rsid w:val="00F768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7682A"/>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F7682A"/>
    <w:pPr>
      <w:ind w:left="220" w:hanging="220"/>
    </w:pPr>
  </w:style>
  <w:style w:type="paragraph" w:styleId="TableofFigures">
    <w:name w:val="table of figures"/>
    <w:basedOn w:val="Normal"/>
    <w:next w:val="Normal"/>
    <w:uiPriority w:val="99"/>
    <w:semiHidden/>
    <w:unhideWhenUsed/>
    <w:rsid w:val="00F7682A"/>
  </w:style>
  <w:style w:type="paragraph" w:styleId="Title">
    <w:name w:val="Title"/>
    <w:basedOn w:val="Normal"/>
    <w:next w:val="Normal"/>
    <w:link w:val="TitleChar"/>
    <w:uiPriority w:val="10"/>
    <w:qFormat/>
    <w:rsid w:val="00F768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682A"/>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F7682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7682A"/>
    <w:pPr>
      <w:spacing w:after="100"/>
    </w:pPr>
  </w:style>
  <w:style w:type="paragraph" w:styleId="TOC2">
    <w:name w:val="toc 2"/>
    <w:basedOn w:val="Normal"/>
    <w:next w:val="Normal"/>
    <w:autoRedefine/>
    <w:uiPriority w:val="39"/>
    <w:semiHidden/>
    <w:unhideWhenUsed/>
    <w:rsid w:val="00F7682A"/>
    <w:pPr>
      <w:spacing w:after="100"/>
      <w:ind w:left="220"/>
    </w:pPr>
  </w:style>
  <w:style w:type="paragraph" w:styleId="TOC3">
    <w:name w:val="toc 3"/>
    <w:basedOn w:val="Normal"/>
    <w:next w:val="Normal"/>
    <w:autoRedefine/>
    <w:uiPriority w:val="39"/>
    <w:semiHidden/>
    <w:unhideWhenUsed/>
    <w:rsid w:val="00F7682A"/>
    <w:pPr>
      <w:spacing w:after="100"/>
      <w:ind w:left="440"/>
    </w:pPr>
  </w:style>
  <w:style w:type="paragraph" w:styleId="TOC4">
    <w:name w:val="toc 4"/>
    <w:basedOn w:val="Normal"/>
    <w:next w:val="Normal"/>
    <w:autoRedefine/>
    <w:uiPriority w:val="39"/>
    <w:semiHidden/>
    <w:unhideWhenUsed/>
    <w:rsid w:val="00F7682A"/>
    <w:pPr>
      <w:spacing w:after="100"/>
      <w:ind w:left="660"/>
    </w:pPr>
  </w:style>
  <w:style w:type="paragraph" w:styleId="TOC5">
    <w:name w:val="toc 5"/>
    <w:basedOn w:val="Normal"/>
    <w:next w:val="Normal"/>
    <w:autoRedefine/>
    <w:uiPriority w:val="39"/>
    <w:semiHidden/>
    <w:unhideWhenUsed/>
    <w:rsid w:val="00F7682A"/>
    <w:pPr>
      <w:spacing w:after="100"/>
      <w:ind w:left="880"/>
    </w:pPr>
  </w:style>
  <w:style w:type="paragraph" w:styleId="TOC6">
    <w:name w:val="toc 6"/>
    <w:basedOn w:val="Normal"/>
    <w:next w:val="Normal"/>
    <w:autoRedefine/>
    <w:uiPriority w:val="39"/>
    <w:semiHidden/>
    <w:unhideWhenUsed/>
    <w:rsid w:val="00F7682A"/>
    <w:pPr>
      <w:spacing w:after="100"/>
      <w:ind w:left="1100"/>
    </w:pPr>
  </w:style>
  <w:style w:type="paragraph" w:styleId="TOC7">
    <w:name w:val="toc 7"/>
    <w:basedOn w:val="Normal"/>
    <w:next w:val="Normal"/>
    <w:autoRedefine/>
    <w:uiPriority w:val="39"/>
    <w:semiHidden/>
    <w:unhideWhenUsed/>
    <w:rsid w:val="00F7682A"/>
    <w:pPr>
      <w:spacing w:after="100"/>
      <w:ind w:left="1320"/>
    </w:pPr>
  </w:style>
  <w:style w:type="paragraph" w:styleId="TOC8">
    <w:name w:val="toc 8"/>
    <w:basedOn w:val="Normal"/>
    <w:next w:val="Normal"/>
    <w:autoRedefine/>
    <w:uiPriority w:val="39"/>
    <w:semiHidden/>
    <w:unhideWhenUsed/>
    <w:rsid w:val="00F7682A"/>
    <w:pPr>
      <w:spacing w:after="100"/>
      <w:ind w:left="1540"/>
    </w:pPr>
  </w:style>
  <w:style w:type="paragraph" w:styleId="TOC9">
    <w:name w:val="toc 9"/>
    <w:basedOn w:val="Normal"/>
    <w:next w:val="Normal"/>
    <w:autoRedefine/>
    <w:uiPriority w:val="39"/>
    <w:semiHidden/>
    <w:unhideWhenUsed/>
    <w:rsid w:val="00F7682A"/>
    <w:pPr>
      <w:spacing w:after="100"/>
      <w:ind w:left="1760"/>
    </w:pPr>
  </w:style>
  <w:style w:type="paragraph" w:styleId="TOCHeading">
    <w:name w:val="TOC Heading"/>
    <w:basedOn w:val="Heading1"/>
    <w:next w:val="Normal"/>
    <w:uiPriority w:val="39"/>
    <w:semiHidden/>
    <w:unhideWhenUsed/>
    <w:qFormat/>
    <w:rsid w:val="00F7682A"/>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AMH</cp:lastModifiedBy>
  <cp:revision>2</cp:revision>
  <cp:lastPrinted>2009-04-02T23:09:00Z</cp:lastPrinted>
  <dcterms:created xsi:type="dcterms:W3CDTF">2009-05-14T17:05:00Z</dcterms:created>
  <dcterms:modified xsi:type="dcterms:W3CDTF">2009-05-14T17:05:00Z</dcterms:modified>
</cp:coreProperties>
</file>