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7</w:t>
      </w:r>
      <w:r>
        <w:rPr>
          <w:rFonts w:eastAsia="Times New Roman"/>
        </w:rPr>
        <w:noBreakHyphen/>
        <w:t>15</w:t>
      </w:r>
      <w:r>
        <w:rPr>
          <w:rFonts w:eastAsia="Times New Roman"/>
        </w:rPr>
        <w:noBreakHyphen/>
        <w:t>320 OF THE 1976 CODE, RELATING TO PERSONS QUALIFIED TO VOTE BY ABSENTEE BALLOT, TO ALLOW ANY PERSON QUALIFIED TO VOTE IN SOUTH CAROLINA TO VOTE BY AN ABSENTEE BALLOT; TO AMEND SECTION 7</w:t>
      </w:r>
      <w:r>
        <w:rPr>
          <w:rFonts w:eastAsia="Times New Roman"/>
        </w:rPr>
        <w:noBreakHyphen/>
        <w:t>15</w:t>
      </w:r>
      <w:r>
        <w:rPr>
          <w:rFonts w:eastAsia="Times New Roman"/>
        </w:rPr>
        <w:noBreakHyphen/>
        <w:t>330, RELATING TO THE APPLICATION FOR AN ABSENTEE BALLOT, TO REMOVE ALL MENTION OF QUALIFICATIONS TO VOTE ABSENTEE AND ALLOW THE APPLICATION PROCESS TO BE COMPLETED ONLINE; TO AMEND SECTION 7</w:t>
      </w:r>
      <w:r>
        <w:rPr>
          <w:rFonts w:eastAsia="Times New Roman"/>
        </w:rPr>
        <w:noBreakHyphen/>
        <w:t>15</w:t>
      </w:r>
      <w:r>
        <w:rPr>
          <w:rFonts w:eastAsia="Times New Roman"/>
        </w:rPr>
        <w:noBreakHyphen/>
        <w:t>340, RELATING TO THE FORM OF THE APPLICATION FOR AN ABSENTEE BALLOT, TO REMOVE ALL MENTION OF REASON TO VOTE ABSENTEE AND ALLOW THE APPLICATION PROCESS TO BE COMPLETED ONLINE; TO AMEND CHAPTER 25, TITLE 7 OF THE 1976 CODE, BY ADDING SECTION 7</w:t>
      </w:r>
      <w:r>
        <w:rPr>
          <w:rFonts w:eastAsia="Times New Roman"/>
        </w:rPr>
        <w:noBreakHyphen/>
        <w:t>25</w:t>
      </w:r>
      <w:r>
        <w:rPr>
          <w:rFonts w:eastAsia="Times New Roman"/>
        </w:rPr>
        <w:noBreakHyphen/>
        <w:t>240, RELATING TO OFFENSES AGAINST ELECTION LAWS, TO MAKE THE UTILIZATION OF THE ONLINE APPLICATION PROCESS IN AN UNAUTHORIZED ATTEMPT TO RECEIVE AN ABSENTEE BALLOT IN THE NAME OR VOTER REGISTRATION NUMBER OF ANOTHER A FELONY AND TO SET THE PENALTY FOR THE OFFENSE; AND TO AMEND SECTION 7</w:t>
      </w:r>
      <w:r>
        <w:rPr>
          <w:rFonts w:eastAsia="Times New Roman"/>
        </w:rPr>
        <w:noBreakHyphen/>
        <w:t>15</w:t>
      </w:r>
      <w:r>
        <w:rPr>
          <w:rFonts w:eastAsia="Times New Roman"/>
        </w:rPr>
        <w:noBreakHyphen/>
        <w:t>370, RELATING TO FURNISHING BALLOTS AND ENVELOPES, TO REMOVE ALL MENTION OF QUALIFICATIONS TO RECEIVE AN ABSENTEE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7</w:t>
      </w:r>
      <w:r>
        <w:rPr>
          <w:rFonts w:eastAsia="Times New Roman"/>
        </w:rPr>
        <w:noBreakHyphen/>
        <w:t>15</w:t>
      </w:r>
      <w:r>
        <w:rPr>
          <w:rFonts w:eastAsia="Times New Roman"/>
        </w:rP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lastRenderedPageBreak/>
        <w:tab/>
        <w:t>“Section 7</w:t>
      </w:r>
      <w:r>
        <w:rPr>
          <w:rFonts w:eastAsia="Times New Roman"/>
        </w:rPr>
        <w:noBreakHyphen/>
        <w:t>15</w:t>
      </w:r>
      <w:r>
        <w:rPr>
          <w:rFonts w:eastAsia="Times New Roman"/>
        </w:rPr>
        <w:noBreakHyphen/>
        <w:t>320.</w:t>
      </w:r>
      <w:r>
        <w:rPr>
          <w:rFonts w:eastAsia="Times New Roman"/>
        </w:rPr>
        <w:tab/>
      </w:r>
      <w:r>
        <w:rPr>
          <w:rFonts w:eastAsia="Times New Roman"/>
        </w:rPr>
        <w:tab/>
      </w:r>
      <w:r>
        <w:rPr>
          <w:rFonts w:eastAsia="Times New Roman"/>
          <w:strike/>
        </w:rPr>
        <w:t>A</w:t>
      </w:r>
      <w:r>
        <w:rPr>
          <w:rFonts w:eastAsia="Times New Roman"/>
        </w:rPr>
        <w:t xml:space="preserve"> </w:t>
      </w:r>
      <w:r>
        <w:rPr>
          <w:rFonts w:eastAsia="Times New Roman"/>
        </w:rPr>
        <w:tab/>
      </w:r>
      <w:r>
        <w:rPr>
          <w:rFonts w:eastAsia="Times New Roman"/>
          <w:u w:val="single"/>
        </w:rPr>
        <w:t>Any</w:t>
      </w:r>
      <w:r>
        <w:rPr>
          <w:rFonts w:eastAsia="Times New Roman"/>
        </w:rPr>
        <w:t xml:space="preserve"> qualified elector </w:t>
      </w:r>
      <w:r>
        <w:rPr>
          <w:rFonts w:eastAsia="Times New Roman"/>
          <w:strike/>
        </w:rPr>
        <w:t>in any of the following categories</w:t>
      </w:r>
      <w:r>
        <w:rPr>
          <w:rFonts w:eastAsia="Times New Roman"/>
        </w:rPr>
        <w:t xml:space="preserve"> must be permitted to vote by absentee ballot in all elections </w:t>
      </w:r>
      <w:r>
        <w:rPr>
          <w:rFonts w:eastAsia="Times New Roman"/>
          <w:strike/>
        </w:rPr>
        <w:t>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Pr>
          <w:rFonts w:eastAsia="Times New Roman"/>
          <w:strike/>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Pr>
          <w:rFonts w:eastAsia="Times New Roman"/>
          <w:strike/>
        </w:rPr>
        <w:noBreakHyphen/>
        <w:t xml:space="preserve">trial facility pending disposition of arrest or trial may vote by absentee ballot whether or not absent from their county of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w:t>
      </w:r>
      <w:r>
        <w:rPr>
          <w:rFonts w:eastAsia="Times New Roman"/>
        </w:rPr>
        <w:tab/>
      </w:r>
      <w:r>
        <w:rPr>
          <w:rFonts w:eastAsia="Times New Roman"/>
          <w:strike/>
        </w:rPr>
        <w:t xml:space="preserve">students,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(2)</w:t>
      </w:r>
      <w:r>
        <w:rPr>
          <w:rFonts w:eastAsia="Times New Roman"/>
        </w:rPr>
        <w:tab/>
      </w:r>
      <w:r>
        <w:rPr>
          <w:rFonts w:eastAsia="Times New Roman"/>
          <w:strike/>
        </w:rPr>
        <w:t xml:space="preserve">members of the Armed Forces and Merchant Marines of the United States,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(3)</w:t>
      </w:r>
      <w:r>
        <w:rPr>
          <w:rFonts w:eastAsia="Times New Roman"/>
        </w:rPr>
        <w:tab/>
      </w:r>
      <w:r>
        <w:rPr>
          <w:rFonts w:eastAsia="Times New Roman"/>
          <w:strike/>
        </w:rPr>
        <w:t xml:space="preserve">persons serving with the American Red Cross or with the United Service Organizations (USO) who are attached to and serving with the Armed Forces of the United States,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(4)</w:t>
      </w:r>
      <w:r>
        <w:rPr>
          <w:rFonts w:eastAsia="Times New Roman"/>
        </w:rPr>
        <w:tab/>
      </w:r>
      <w:r>
        <w:rPr>
          <w:rFonts w:eastAsia="Times New Roman"/>
          <w:strike/>
        </w:rPr>
        <w:t xml:space="preserve">persons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(5)</w:t>
      </w:r>
      <w:r>
        <w:rPr>
          <w:rFonts w:eastAsia="Times New Roman"/>
        </w:rPr>
        <w:tab/>
      </w:r>
      <w:r>
        <w:rPr>
          <w:rFonts w:eastAsia="Times New Roman"/>
          <w:strike/>
        </w:rPr>
        <w:t xml:space="preserve">physically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(6)</w:t>
      </w:r>
      <w:r>
        <w:rPr>
          <w:rFonts w:eastAsia="Times New Roman"/>
        </w:rPr>
        <w:tab/>
      </w:r>
      <w:r>
        <w:rPr>
          <w:rFonts w:eastAsia="Times New Roman"/>
          <w:strike/>
        </w:rPr>
        <w:t xml:space="preserve">governmental employees,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(7)</w:t>
      </w:r>
      <w:r>
        <w:rPr>
          <w:rFonts w:eastAsia="Times New Roman"/>
        </w:rPr>
        <w:tab/>
      </w:r>
      <w:r>
        <w:rPr>
          <w:rFonts w:eastAsia="Times New Roman"/>
          <w:strike/>
        </w:rPr>
        <w:t>electors with a death or funeral in the family within a three</w:t>
      </w:r>
      <w:r>
        <w:rPr>
          <w:rFonts w:eastAsia="Times New Roman"/>
          <w:strike/>
        </w:rPr>
        <w:noBreakHyphen/>
        <w:t xml:space="preserve">day period before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(8)</w:t>
      </w:r>
      <w:r>
        <w:rPr>
          <w:rFonts w:eastAsia="Times New Roman"/>
        </w:rPr>
        <w:tab/>
      </w:r>
      <w:r>
        <w:rPr>
          <w:rFonts w:eastAsia="Times New Roman"/>
          <w:strike/>
        </w:rPr>
        <w:t xml:space="preserve">persons on vacation (who by virtue of vacation plans will be absent from their county of residence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(9)</w:t>
      </w:r>
      <w:r>
        <w:rPr>
          <w:rFonts w:eastAsia="Times New Roman"/>
        </w:rPr>
        <w:tab/>
      </w:r>
      <w:r>
        <w:rPr>
          <w:rFonts w:eastAsia="Times New Roman"/>
          <w:strike/>
        </w:rPr>
        <w:t xml:space="preserve">certified poll watchers, poll managers, county voter registration board members and staff, county election commission members and staff working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(10)</w:t>
      </w:r>
      <w:r>
        <w:rPr>
          <w:rFonts w:eastAsia="Times New Roman"/>
        </w:rPr>
        <w:tab/>
      </w:r>
      <w:r>
        <w:rPr>
          <w:rFonts w:eastAsia="Times New Roman"/>
          <w:strike/>
        </w:rPr>
        <w:t xml:space="preserve">overseas citizens;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(11)</w:t>
      </w:r>
      <w:r>
        <w:rPr>
          <w:rFonts w:eastAsia="Times New Roman"/>
        </w:rPr>
        <w:tab/>
      </w:r>
      <w:r>
        <w:rPr>
          <w:rFonts w:eastAsia="Times New Roman"/>
          <w:strike/>
        </w:rPr>
        <w:t xml:space="preserve">persons attending sick or physically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(12)</w:t>
      </w:r>
      <w:r>
        <w:rPr>
          <w:rFonts w:eastAsia="Times New Roman"/>
        </w:rPr>
        <w:tab/>
      </w:r>
      <w:r>
        <w:rPr>
          <w:rFonts w:eastAsia="Times New Roman"/>
          <w:strike/>
        </w:rPr>
        <w:t>persons admitted to hospitals as emergency patients on the day of an election or within a four</w:t>
      </w:r>
      <w:r>
        <w:rPr>
          <w:rFonts w:eastAsia="Times New Roman"/>
          <w:strike/>
        </w:rPr>
        <w:noBreakHyphen/>
        <w:t xml:space="preserve">day period before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(13)</w:t>
      </w:r>
      <w:r>
        <w:rPr>
          <w:rFonts w:eastAsia="Times New Roman"/>
        </w:rPr>
        <w:tab/>
      </w:r>
      <w:r>
        <w:rPr>
          <w:rFonts w:eastAsia="Times New Roman"/>
          <w:strike/>
        </w:rPr>
        <w:t xml:space="preserve">persons who will be serving as jurors in a state or federal court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Pr>
          <w:rFonts w:eastAsia="Times New Roman"/>
          <w:strike/>
        </w:rPr>
        <w:t>(14)</w:t>
      </w:r>
      <w:r>
        <w:rPr>
          <w:rFonts w:eastAsia="Times New Roman"/>
        </w:rPr>
        <w:tab/>
      </w:r>
      <w:r>
        <w:rPr>
          <w:rFonts w:eastAsia="Times New Roman"/>
          <w:strike/>
        </w:rPr>
        <w:t>persons sixty</w:t>
      </w:r>
      <w:r>
        <w:rPr>
          <w:rFonts w:eastAsia="Times New Roman"/>
          <w:strike/>
        </w:rPr>
        <w:noBreakHyphen/>
        <w:t xml:space="preserve">five years of age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strike/>
        </w:rPr>
        <w:t>(15)</w:t>
      </w:r>
      <w:r>
        <w:rPr>
          <w:rFonts w:eastAsia="Times New Roman"/>
        </w:rPr>
        <w:tab/>
      </w:r>
      <w:r>
        <w:rPr>
          <w:rFonts w:eastAsia="Times New Roman"/>
          <w:strike/>
        </w:rPr>
        <w:t>persons confined to a jail or pre</w:t>
      </w:r>
      <w:r>
        <w:rPr>
          <w:rFonts w:eastAsia="Times New Roman"/>
          <w:strike/>
        </w:rPr>
        <w:noBreakHyphen/>
        <w:t>trial facility pending disposition of arrest or trial</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7</w:t>
      </w:r>
      <w:r>
        <w:rPr>
          <w:rFonts w:eastAsia="Times New Roman"/>
        </w:rPr>
        <w:noBreakHyphen/>
        <w:t>15</w:t>
      </w:r>
      <w:r>
        <w:rPr>
          <w:rFonts w:eastAsia="Times New Roman"/>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15</w:t>
      </w:r>
      <w:r>
        <w:rPr>
          <w:rFonts w:eastAsia="Times New Roman"/>
        </w:rPr>
        <w:noBreakHyphen/>
        <w:t>330.</w:t>
      </w:r>
      <w:r>
        <w:rPr>
          <w:rFonts w:eastAsia="Times New Roman"/>
        </w:rPr>
        <w:tab/>
      </w:r>
      <w:r>
        <w:rPr>
          <w:rFonts w:eastAsia="Times New Roman"/>
        </w:rPr>
        <w:tab/>
        <w:t xml:space="preserve">To vote by absentee ballot, a qualified elector or a member of his immediate family must request an application to vote by absentee ballot in person, by telephone, </w:t>
      </w:r>
      <w:r>
        <w:rPr>
          <w:rFonts w:eastAsia="Times New Roman"/>
          <w:u w:val="single"/>
        </w:rPr>
        <w:t>by completing an application online,</w:t>
      </w:r>
      <w:r>
        <w:rPr>
          <w:rFonts w:eastAsia="Times New Roman"/>
        </w:rPr>
        <w:t xml:space="preserv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w:t>
      </w:r>
      <w:r>
        <w:rPr>
          <w:rFonts w:eastAsia="Times New Roman"/>
          <w:u w:val="single"/>
        </w:rPr>
        <w:t>, by completing an application online,</w:t>
      </w:r>
      <w:r>
        <w:rPr>
          <w:rFonts w:eastAsia="Times New Roman"/>
        </w:rPr>
        <w:t xml:space="preserve"> or by mail </w:t>
      </w:r>
      <w:r>
        <w:rPr>
          <w:rFonts w:eastAsia="Times New Roman"/>
          <w:strike/>
        </w:rPr>
        <w:t xml:space="preserve">only </w:t>
      </w:r>
      <w:r>
        <w:rPr>
          <w:rFonts w:eastAsia="Times New Roman"/>
        </w:rPr>
        <w:t>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w:t>
      </w:r>
      <w:r>
        <w:rPr>
          <w:rFonts w:eastAsia="Times New Roman"/>
          <w:u w:val="single"/>
        </w:rPr>
        <w:t>, by electronic transmission over the internet,</w:t>
      </w:r>
      <w:r>
        <w:rPr>
          <w:rFonts w:eastAsia="Times New Roman"/>
        </w:rPr>
        <w:t xml:space="preserve"> or by mail before 5:00 p.m. on the fourth day before the day of the election.  Applications must be accepted by the county board of registration until 5:00 p.m. on the day immediately preceding the election for those who appear in person and are qualified to vote </w:t>
      </w:r>
      <w:r>
        <w:rPr>
          <w:rFonts w:eastAsia="Times New Roman"/>
          <w:strike/>
        </w:rPr>
        <w:t>absentee pursuant to Section 7</w:t>
      </w:r>
      <w:r>
        <w:rPr>
          <w:rFonts w:eastAsia="Times New Roman"/>
          <w:strike/>
        </w:rPr>
        <w:noBreakHyphen/>
        <w:t>15</w:t>
      </w:r>
      <w:r>
        <w:rPr>
          <w:rFonts w:eastAsia="Times New Roman"/>
          <w:strike/>
        </w:rPr>
        <w:noBreakHyphen/>
        <w:t>320</w:t>
      </w:r>
      <w:r>
        <w:rPr>
          <w:rFonts w:eastAsia="Times New Roman"/>
        </w:rPr>
        <w:t>.  A member of the immediate family of a person who is admitted to a hospital as an emergency patient on the day of an election or within a four</w:t>
      </w:r>
      <w:r>
        <w:rPr>
          <w:rFonts w:eastAsia="Times New Roman"/>
        </w:rPr>
        <w:noBreakHyphen/>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w:t>
      </w:r>
      <w:r>
        <w:rPr>
          <w:rFonts w:eastAsia="Times New Roman"/>
        </w:rPr>
        <w:lastRenderedPageBreak/>
        <w:t>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rPr>
        <w:noBreakHyphen/>
        <w:t>25</w:t>
      </w:r>
      <w:r>
        <w:rPr>
          <w:rFonts w:eastAsia="Times New Roman"/>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7</w:t>
      </w:r>
      <w:r>
        <w:rPr>
          <w:rFonts w:eastAsia="Times New Roman"/>
        </w:rPr>
        <w:noBreakHyphen/>
        <w:t>15</w:t>
      </w:r>
      <w:r>
        <w:rPr>
          <w:rFonts w:eastAsia="Times New Roman"/>
        </w:rP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15</w:t>
      </w:r>
      <w:r>
        <w:rPr>
          <w:rFonts w:eastAsia="Times New Roman"/>
        </w:rPr>
        <w:noBreakHyphen/>
        <w:t>340.</w:t>
      </w:r>
      <w:r>
        <w:rPr>
          <w:rFonts w:eastAsia="Times New Roman"/>
        </w:rPr>
        <w:tab/>
      </w:r>
      <w:r>
        <w:rPr>
          <w:rFonts w:eastAsia="Times New Roman"/>
        </w:rPr>
        <w:tab/>
      </w:r>
      <w:r>
        <w:rPr>
          <w:rFonts w:eastAsia="Times New Roman"/>
          <w:u w:val="single"/>
        </w:rPr>
        <w:t>(A)</w:t>
      </w:r>
      <w:r>
        <w:rPr>
          <w:rFonts w:eastAsia="Times New Roman"/>
        </w:rPr>
        <w:tab/>
        <w:t>The application required in Section 7</w:t>
      </w:r>
      <w:r>
        <w:rPr>
          <w:rFonts w:eastAsia="Times New Roman"/>
        </w:rPr>
        <w:noBreakHyphen/>
        <w:t>15</w:t>
      </w:r>
      <w:r>
        <w:rPr>
          <w:rFonts w:eastAsia="Times New Roman"/>
        </w:rPr>
        <w:noBreakHyphen/>
        <w:t xml:space="preserve">330 to be submitted to these election officials must be in a form prescribed and distributed by the State Election Commission; except </w:t>
      </w:r>
      <w:r>
        <w:rPr>
          <w:rFonts w:eastAsia="Times New Roman"/>
          <w:strike/>
        </w:rPr>
        <w:t>that persons listed in Section 7</w:t>
      </w:r>
      <w:r>
        <w:rPr>
          <w:rFonts w:eastAsia="Times New Roman"/>
          <w:strike/>
        </w:rPr>
        <w:noBreakHyphen/>
        <w:t>15</w:t>
      </w:r>
      <w:r>
        <w:rPr>
          <w:rFonts w:eastAsia="Times New Roman"/>
          <w:strike/>
        </w:rPr>
        <w:noBreakHyphen/>
        <w:t>320(2), (3), (6), and (10) may use</w:t>
      </w:r>
      <w:r>
        <w:rPr>
          <w:rFonts w:eastAsia="Times New Roman"/>
        </w:rPr>
        <w:t xml:space="preserve"> Standard Form 76, or any subsequent form replacing it, </w:t>
      </w:r>
      <w:r>
        <w:rPr>
          <w:rFonts w:eastAsia="Times New Roman"/>
          <w:u w:val="single"/>
        </w:rPr>
        <w:t>may be used if it is</w:t>
      </w:r>
      <w:r>
        <w:rPr>
          <w:rFonts w:eastAsia="Times New Roman"/>
        </w:rPr>
        <w:t xml:space="preserve"> provided by the federal government as a simultaneous request for registration and an absentee ballot or a request for an absentee ballot if </w:t>
      </w:r>
      <w:r>
        <w:rPr>
          <w:rFonts w:eastAsia="Times New Roman"/>
          <w:u w:val="single"/>
        </w:rPr>
        <w:t>the qualified elector is</w:t>
      </w:r>
      <w:r>
        <w:rPr>
          <w:rFonts w:eastAsia="Times New Roman"/>
        </w:rPr>
        <w:t xml:space="preserve"> already registered</w:t>
      </w:r>
      <w:r>
        <w:rPr>
          <w:rFonts w:eastAsia="Times New Roman"/>
          <w:u w:val="single"/>
        </w:rPr>
        <w:t>, for any of the following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members of the Armed Forces and Merchant Marines of the United States, their spouses, and dependants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Pr>
          <w:rFonts w:eastAsia="Times New Roman"/>
          <w:u w:val="single"/>
        </w:rPr>
        <w:t xml:space="preserve">persons serving with the American Red Cross or with the United Service Organizations (USO) who are attached to and serving with the Armed Forces of the United States, their spouses, and dependants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(3)</w:t>
      </w:r>
      <w:r>
        <w:rPr>
          <w:rFonts w:eastAsia="Times New Roman"/>
        </w:rPr>
        <w:tab/>
      </w:r>
      <w:r>
        <w:rPr>
          <w:rFonts w:eastAsia="Times New Roman"/>
          <w:u w:val="single"/>
        </w:rPr>
        <w:t>governmental employees, their spouses, and dependants residing with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Pr>
          <w:rFonts w:eastAsia="Times New Roman"/>
        </w:rPr>
        <w:tab/>
      </w:r>
      <w:r>
        <w:rPr>
          <w:rFonts w:eastAsia="Times New Roman"/>
          <w:u w:val="single"/>
        </w:rPr>
        <w:t>overseas citizens</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application must contain the following information:  name, registration certificate number, address, absentee address, election of ballot request, election date, runoff preference, party preference, </w:t>
      </w:r>
      <w:r>
        <w:rPr>
          <w:rFonts w:eastAsia="Times New Roman"/>
          <w:strike/>
        </w:rPr>
        <w:t>reason for request,</w:t>
      </w:r>
      <w:r>
        <w:rPr>
          <w:rFonts w:eastAsia="Times New Roman"/>
        </w:rPr>
        <w:t xml:space="preserve"> oath of voter, and voter’s signature.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w:t>
      </w:r>
      <w:r>
        <w:rPr>
          <w:rFonts w:eastAsia="Times New Roman"/>
          <w:strike/>
        </w:rPr>
        <w:t>for the reason indicated above</w:t>
      </w:r>
      <w:r>
        <w:rPr>
          <w:rFonts w:eastAsia="Times New Roman"/>
        </w:rPr>
        <w:t xml:space="preserve">.’  Any person who fraudulently applies </w:t>
      </w:r>
      <w:r>
        <w:rPr>
          <w:rFonts w:eastAsia="Times New Roman"/>
        </w:rPr>
        <w:lastRenderedPageBreak/>
        <w:t>for an absentee ballot in violation of this section, upon conviction, must be punished in accordance with Section 7</w:t>
      </w:r>
      <w:r>
        <w:rPr>
          <w:rFonts w:eastAsia="Times New Roman"/>
        </w:rPr>
        <w:noBreakHyphen/>
        <w:t>25</w:t>
      </w:r>
      <w:r>
        <w:rPr>
          <w:rFonts w:eastAsia="Times New Roman"/>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Pr>
          <w:rFonts w:eastAsia="Times New Roman"/>
          <w:u w:val="single"/>
        </w:rPr>
        <w:t>The State Election Commission is hereby directed to create and implement a website, or the capacity on its existing website, to facilitate the online application process for absentee ballots and to ensure online applications for absentee ballots are transferred to the county registration board in a timely manner.  For the purpose of online applications for absentee ballots, signature requirements are deemed fulfilled when the qualified elector or the qualified elector’s authorized representative provides the last four digits of the qualified elector’s social security number.  In processing online applications for absentee ballots, the State Election Commission and county registration boards are hereby directed to treat the qualified elector or the qualified elector authorized representative providing the last four digits of the qualified elector’s social security number as equivalent to a signature.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Pr>
          <w:u w:val="single"/>
        </w:rPr>
        <w:t>Any person who utilizes the online application process in an unauthorized attempt to receive an absentee ballot in the name or voter registration number of another, whether successful in the attempt or not, is guilty of a felony and, upon conviction, must be punished in accordance with Section 7</w:t>
      </w:r>
      <w:r>
        <w:rPr>
          <w:u w:val="single"/>
        </w:rPr>
        <w:noBreakHyphen/>
        <w:t>25</w:t>
      </w:r>
      <w:r>
        <w:rPr>
          <w:u w:val="single"/>
        </w:rPr>
        <w:noBreakHyphen/>
        <w:t>240.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Chapter 25,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 xml:space="preserve">“Section </w:t>
      </w:r>
      <w:r>
        <w:t>7</w:t>
      </w:r>
      <w:r>
        <w:noBreakHyphen/>
        <w:t>25</w:t>
      </w:r>
      <w:r>
        <w:noBreakHyphen/>
        <w:t>240.</w:t>
      </w:r>
      <w:r>
        <w:tab/>
      </w:r>
      <w:r>
        <w:rPr>
          <w:rFonts w:eastAsia="Times New Roman"/>
        </w:rPr>
        <w:tab/>
        <w:t>(A)</w:t>
      </w:r>
      <w:r>
        <w:rPr>
          <w:rFonts w:eastAsia="Times New Roman"/>
        </w:rPr>
        <w:tab/>
      </w:r>
      <w:r>
        <w:t>Any person who utilizes the online application process in an unauthorized attempt to receive an absentee ballot in the name or voter registration number of another, whether successful in the attempt or not, is guilty of a felony.  Upon conviction, the person must be fined not less than one hundred nor more than one thousand dollars or imprisoned not more than five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(B)</w:t>
      </w:r>
      <w:r>
        <w:tab/>
        <w:t xml:space="preserve">This article is not intended to apply to individuals who have been authorized by a </w:t>
      </w:r>
      <w:r>
        <w:rPr>
          <w:rFonts w:eastAsia="Times New Roman"/>
        </w:rPr>
        <w:t>qualified elector</w:t>
      </w:r>
      <w:r>
        <w:t xml:space="preserve"> to assist them in the application process for the purpose of receiving their own absentee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7</w:t>
      </w:r>
      <w:r>
        <w:rPr>
          <w:rFonts w:eastAsia="Times New Roman"/>
        </w:rPr>
        <w:noBreakHyphen/>
        <w:t>15</w:t>
      </w:r>
      <w:r>
        <w:rPr>
          <w:rFonts w:eastAsia="Times New Roman"/>
        </w:rPr>
        <w:noBreakHyphen/>
        <w:t>370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w:t>
      </w:r>
      <w:r>
        <w:rPr>
          <w:rFonts w:eastAsia="Times New Roman"/>
        </w:rPr>
        <w:noBreakHyphen/>
        <w:t>15</w:t>
      </w:r>
      <w:r>
        <w:rPr>
          <w:rFonts w:eastAsia="Times New Roman"/>
        </w:rPr>
        <w:noBreakHyphen/>
        <w:t>370.</w:t>
      </w:r>
      <w:r>
        <w:rPr>
          <w:rFonts w:eastAsia="Times New Roman"/>
        </w:rPr>
        <w:tab/>
      </w:r>
      <w:r>
        <w:rPr>
          <w:rFonts w:eastAsia="Times New Roman"/>
        </w:rPr>
        <w:tab/>
        <w:t xml:space="preserve">Upon receipt of the ballots and envelopes, the county registration board must, as soon as possible, furnish the following items to each person </w:t>
      </w:r>
      <w:r>
        <w:rPr>
          <w:rFonts w:eastAsia="Times New Roman"/>
          <w:strike/>
        </w:rPr>
        <w:t xml:space="preserve">qualified to receive an absentee </w:t>
      </w:r>
      <w:r>
        <w:rPr>
          <w:rFonts w:eastAsia="Times New Roman"/>
          <w:strike/>
        </w:rPr>
        <w:lastRenderedPageBreak/>
        <w:t>ballot and</w:t>
      </w:r>
      <w:r>
        <w:rPr>
          <w:rFonts w:eastAsia="Times New Roman"/>
        </w:rPr>
        <w:t xml:space="preserve"> who has validly completed </w:t>
      </w:r>
      <w:r>
        <w:rPr>
          <w:rFonts w:eastAsia="Times New Roman"/>
          <w:strike/>
        </w:rPr>
        <w:t>a written</w:t>
      </w:r>
      <w:r>
        <w:rPr>
          <w:rFonts w:eastAsia="Times New Roman"/>
        </w:rPr>
        <w:t xml:space="preserve"> </w:t>
      </w:r>
      <w:r>
        <w:rPr>
          <w:rFonts w:eastAsia="Times New Roman"/>
          <w:u w:val="single"/>
        </w:rPr>
        <w:t>an</w:t>
      </w:r>
      <w:r>
        <w:rPr>
          <w:rFonts w:eastAsia="Times New Roman"/>
        </w:rPr>
        <w:t xml:space="preserve"> application for an absentee ballot: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one of each ballot to be used in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 xml:space="preserve">printed instructions as to the marking, folding, and return of each ballot and as to the signing (and return) of the oath;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an envelope marked ‘Ballot Herein’ in which all completed ballots are to be placed;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a return</w:t>
      </w:r>
      <w:r>
        <w:rPr>
          <w:rFonts w:eastAsia="Times New Roman"/>
        </w:rPr>
        <w:noBreakHyphen/>
        <w:t>addressed envelope imprinted on the back with the oath set forth in Section 7</w:t>
      </w:r>
      <w:r>
        <w:rPr>
          <w:rFonts w:eastAsia="Times New Roman"/>
        </w:rPr>
        <w:noBreakHyphen/>
        <w:t>15</w:t>
      </w:r>
      <w:r>
        <w:rPr>
          <w:rFonts w:eastAsia="Times New Roman"/>
        </w:rPr>
        <w:noBreakHyphen/>
        <w:t xml:space="preserve">385 to be used for the return of the unmarked envelope (and enclosed ballots) to the board of registration;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 xml:space="preserve">any additional oath, instructions, or information necessary to enable the absentee ballot applicant to execute and return a ballot legally acceptable by the officials charged with conducting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board of registration must record in the record book required by Section 7</w:t>
      </w:r>
      <w:r>
        <w:rPr>
          <w:rFonts w:eastAsia="Times New Roman"/>
        </w:rPr>
        <w:noBreakHyphen/>
        <w:t>15</w:t>
      </w:r>
      <w:r>
        <w:rPr>
          <w:rFonts w:eastAsia="Times New Roman"/>
        </w:rPr>
        <w:noBreakHyphen/>
        <w:t xml:space="preserve">330 to be kept by the board the date these materials are requested by written application and the date they are issued to the qualified elector.  Election materials which are mailed must be sent to the voter’s absentee mailing address.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If absentee ballots are not available at the time the voter requests one, the board of registration must provide a blank ballot to allow the voter to write in his:  (1) selections of candidates; (2) selection of party, if he wishes to vote straight party ticket; and (3) support or opposition of any ballot measure.”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25706-611D-41BA-9AAC-665551BAC4A9}"/>
    <w:embedBold r:id="rId2" w:fontKey="{B40888CF-3FA3-4647-A722-5F5D8C8B1F48}"/>
  </w:font>
  <w:font w:name="Calibri">
    <w:panose1 w:val="020F0502020204030204"/>
    <w:charset w:val="00"/>
    <w:family w:val="swiss"/>
    <w:pitch w:val="variable"/>
    <w:sig w:usb0="A00002EF" w:usb1="4000207B" w:usb2="00000000" w:usb3="00000000" w:csb0="0000009F" w:csb1="00000000"/>
    <w:embedRegular r:id="rId3" w:fontKey="{CF4EBF1E-3B27-4CC8-A485-DDCC053D73C7}"/>
  </w:font>
  <w:font w:name="Cambria">
    <w:panose1 w:val="02040503050406030204"/>
    <w:charset w:val="00"/>
    <w:family w:val="roman"/>
    <w:pitch w:val="variable"/>
    <w:sig w:usb0="A00002EF" w:usb1="4000004B" w:usb2="00000000" w:usb3="00000000" w:csb0="0000009F" w:csb1="00000000"/>
    <w:embedRegular r:id="rId4" w:fontKey="{1B1DDC5F-B95D-4CAD-8C86-E78AA8817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5ABSE.TCM.JL"/>
    <w:docVar w:name="CoverAttorneyInitials" w:val="TCM"/>
    <w:docVar w:name="CoverAttorneyLastName" w:val="Miles"/>
    <w:docVar w:name="CoverBillType" w:val="b"/>
    <w:docVar w:name="CoverSenator" w:val="JL"/>
    <w:docVar w:name="dvBillNumber" w:val="354"/>
    <w:docVar w:name="dvBillNumberPrefix" w:val="S. "/>
    <w:docVar w:name="dvOriginalBody" w:val="Senate"/>
    <w:docVar w:name="fulldraftpath" w:val="L:\S-RESMIN\DRAFTING\JL\005ABSE.TCM.JL.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1851</Words>
  <Characters>10553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Rosa Flint</dc:creator>
  <cp:keywords/>
  <dc:description/>
  <cp:lastModifiedBy>NSC</cp:lastModifiedBy>
  <cp:revision>2</cp:revision>
  <cp:lastPrinted>2009-01-27T19:39:00Z</cp:lastPrinted>
  <dcterms:created xsi:type="dcterms:W3CDTF">2009-01-29T17:16:00Z</dcterms:created>
  <dcterms:modified xsi:type="dcterms:W3CDTF">2009-01-29T17:16:00Z</dcterms:modified>
</cp:coreProperties>
</file>