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966" w:rsidRDefault="00950A0E">
      <w:pPr>
        <w:pStyle w:val="BillDots"/>
      </w:pPr>
      <w:r>
        <w:t>AS ADOPTED BY THE SENATE</w:t>
      </w:r>
    </w:p>
    <w:p w:rsidR="00327966" w:rsidRDefault="00F80A25">
      <w:pPr>
        <w:pStyle w:val="BillDots"/>
      </w:pPr>
      <w:r>
        <w:t>April 28</w:t>
      </w:r>
      <w:r w:rsidR="00327966">
        <w:t>, 2010</w:t>
      </w:r>
    </w:p>
    <w:p w:rsidR="00327966" w:rsidRDefault="00327966">
      <w:pPr>
        <w:pStyle w:val="BillDots"/>
      </w:pPr>
    </w:p>
    <w:p w:rsidR="00327966" w:rsidRPr="00327966" w:rsidRDefault="00327966" w:rsidP="00327966">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327966" w:rsidRDefault="00327966">
      <w:pPr>
        <w:pStyle w:val="BillDots"/>
      </w:pPr>
    </w:p>
    <w:p w:rsidR="00327966" w:rsidRDefault="00327966" w:rsidP="00327966">
      <w:pPr>
        <w:pStyle w:val="BillDots"/>
        <w:jc w:val="center"/>
      </w:pPr>
      <w:r>
        <w:t>Introduced by Rep. Edge</w:t>
      </w:r>
    </w:p>
    <w:p w:rsidR="00327966" w:rsidRDefault="00327966">
      <w:pPr>
        <w:pStyle w:val="BillDots"/>
      </w:pPr>
    </w:p>
    <w:p w:rsidR="00327966" w:rsidRDefault="00F80A25">
      <w:pPr>
        <w:pStyle w:val="BillDots"/>
      </w:pPr>
      <w:r>
        <w:t>S. Printed 4/28</w:t>
      </w:r>
      <w:r w:rsidR="00327966">
        <w:t>/10--S.</w:t>
      </w:r>
    </w:p>
    <w:p w:rsidR="00327966" w:rsidRDefault="00327966">
      <w:pPr>
        <w:pStyle w:val="BillDots"/>
      </w:pPr>
      <w:r>
        <w:t>Read the first time January 12, 2010.</w:t>
      </w:r>
    </w:p>
    <w:p w:rsidR="00327966" w:rsidRPr="00327966" w:rsidRDefault="00327966" w:rsidP="00327966">
      <w:pPr>
        <w:pStyle w:val="BillDots"/>
        <w:jc w:val="center"/>
      </w:pPr>
      <w:r>
        <w:rPr>
          <w:u w:val="single"/>
        </w:rPr>
        <w:t>            </w:t>
      </w:r>
    </w:p>
    <w:p w:rsidR="00327966" w:rsidRDefault="00327966">
      <w:pPr>
        <w:pStyle w:val="BillDots"/>
      </w:pPr>
    </w:p>
    <w:p w:rsidR="00327966" w:rsidRPr="00327966" w:rsidRDefault="00327966" w:rsidP="00327966">
      <w:pPr>
        <w:pStyle w:val="BillDots"/>
        <w:jc w:val="center"/>
      </w:pPr>
    </w:p>
    <w:p w:rsidR="00834C73" w:rsidRDefault="00834C73">
      <w:pPr>
        <w:pStyle w:val="BillDots"/>
        <w:sectPr w:rsidR="00834C73" w:rsidSect="0083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DFB" w:rsidRDefault="00DA4DFB">
      <w:pPr>
        <w:pStyle w:val="BillDots"/>
      </w:pPr>
    </w:p>
    <w:p w:rsidR="00DA4DFB" w:rsidRDefault="00DA4DFB">
      <w:pPr>
        <w:pStyle w:val="Numbersforbill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transition from childhood to adulthood, adolescents often establish unhealthy patterns of behavior and make poor lifestyle choices that affect both their current and future health, and eighty percent of adolescents who are obese will remain obese as adults;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adolescence is a critical time to develop positive habits and skills that can lead to healthy lifestyles and behavior over a young person’s lifetime;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many young people may not have access to primary health care, and environmental factors such as family, peer group, school, and community characteristics contribute to the challenges they face;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F8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the ACIP, American Academy of Pediatrics, American Academy of Family Physicians, and the American Medical Association recommend a routine healthcare visit for adolescents aged eleven to twelve to receive recommended immunizations and other evidence</w:t>
      </w:r>
      <w:r>
        <w:rPr>
          <w:color w:val="000000" w:themeColor="text1"/>
          <w:u w:color="000000" w:themeColor="text1"/>
        </w:rPr>
        <w:noBreakHyphen/>
        <w:t>based preventative healthcare services;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Health Resources and Services Administration of the United States Department of Health and Human Services has developed, in conjunction with the American Academy of </w:t>
      </w:r>
      <w:r>
        <w:rPr>
          <w:rFonts w:eastAsiaTheme="minorHAnsi"/>
          <w:color w:val="000000" w:themeColor="text1"/>
          <w:szCs w:val="22"/>
          <w:u w:color="000000" w:themeColor="text1"/>
        </w:rPr>
        <w:lastRenderedPageBreak/>
        <w:t>Pediatrics, the Bright Futures Initiative, which provides a set of guidelines including recommendations on immunizations and routine health screenings for adolescents;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Immunization Survey undertaken by the Center for Disease Control found that immunization coverage levels among adolescents in 2006 did not meet the Healthy People 2010 objective of ninety percent coverage for thirteen to fifteen year olds for any of the vaccines measured;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Society for Adolescent Medicine has found that adolescent well visits are one of the best tools of preventative care to ensure continued health from childhood to adulthood and that children and adolescents who regularly visit a primary care physician are less likely to have emergency room visits and preventable hospitalizations;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adolescents remain under the guardianship of their parents, parental awareness of the need for an adolescent well visit plays an enormous role in the incidence of adolescent well visits;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it is vital to the future of this great State that its young people remain healthy so that they may make valuable, lasting contributions to their communities and to this nation.  Now, therefore,</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F8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That the members of the General Assembly of the State of South Carolina, by this resolution, urge the United States Department of Health and Human Services to educate parents on the importance of adolescent well physicals to prevent chronic diseases and obesity; to appropriately intervene to better treat chronic diseases and obesity; and to update immunizations for adolescents of this state and nation.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Kathleen Sebelius, Director of the United States Department of Health and Human Services.</w:t>
      </w: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4DFB" w:rsidRDefault="00DA4DFB" w:rsidP="002E1D0F">
      <w:pPr>
        <w:suppressAutoHyphens/>
      </w:pPr>
    </w:p>
    <w:sectPr w:rsidR="00DA4DFB" w:rsidSect="0083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DFB" w:rsidRDefault="00834C73">
      <w:r>
        <w:separator/>
      </w:r>
    </w:p>
  </w:endnote>
  <w:endnote w:type="continuationSeparator" w:id="0">
    <w:p w:rsidR="00DA4DFB" w:rsidRDefault="0083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39E367-907E-44FE-9ED0-0BD834B48769}"/>
    <w:embedBold r:id="rId2" w:fontKey="{CAB421C2-F446-43ED-A9B5-64474C3980D5}"/>
  </w:font>
  <w:font w:name="Calibri">
    <w:panose1 w:val="020F0502020204030204"/>
    <w:charset w:val="00"/>
    <w:family w:val="swiss"/>
    <w:pitch w:val="variable"/>
    <w:sig w:usb0="A00002EF" w:usb1="4000207B" w:usb2="00000000" w:usb3="00000000" w:csb0="0000009F" w:csb1="00000000"/>
    <w:embedRegular r:id="rId3" w:fontKey="{5E2DA206-A475-4E96-92F1-26AAAC11E807}"/>
  </w:font>
  <w:font w:name="Tahoma">
    <w:panose1 w:val="020B0604030504040204"/>
    <w:charset w:val="00"/>
    <w:family w:val="swiss"/>
    <w:pitch w:val="variable"/>
    <w:sig w:usb0="61002A87" w:usb1="80000000" w:usb2="00000008" w:usb3="00000000" w:csb0="000101FF" w:csb1="00000000"/>
    <w:embedRegular r:id="rId4" w:fontKey="{2A652597-A242-4A91-B8C0-D54C9972F05B}"/>
  </w:font>
  <w:font w:name="Cambria">
    <w:panose1 w:val="02040503050406030204"/>
    <w:charset w:val="00"/>
    <w:family w:val="roman"/>
    <w:pitch w:val="variable"/>
    <w:sig w:usb0="A00002EF" w:usb1="4000004B" w:usb2="00000000" w:usb3="00000000" w:csb0="0000009F" w:csb1="00000000"/>
    <w:embedRegular r:id="rId5" w:fontKey="{3050ABE6-49ED-4078-BD62-F52A45D176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FB" w:rsidRDefault="00834C73">
    <w:pPr>
      <w:pStyle w:val="Footer"/>
      <w:tabs>
        <w:tab w:val="clear" w:pos="4680"/>
        <w:tab w:val="clear" w:pos="9360"/>
        <w:tab w:val="center" w:pos="2995"/>
      </w:tabs>
      <w:spacing w:before="120"/>
    </w:pPr>
    <w:r>
      <w:t>[4054-</w:t>
    </w:r>
    <w:fldSimple w:instr=" PAGE  \* MERGEFORMAT ">
      <w:r w:rsidR="002E1D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73" w:rsidRDefault="00834C73">
    <w:pPr>
      <w:pStyle w:val="Footer"/>
      <w:tabs>
        <w:tab w:val="clear" w:pos="4680"/>
        <w:tab w:val="clear" w:pos="9360"/>
        <w:tab w:val="center" w:pos="2995"/>
      </w:tabs>
      <w:spacing w:before="120"/>
    </w:pPr>
    <w:r>
      <w:t>[4054]</w:t>
    </w:r>
    <w:r>
      <w:tab/>
    </w:r>
    <w:fldSimple w:instr=" PAGE  \* MERGEFORMAT ">
      <w:r w:rsidR="002E1D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DFB" w:rsidRDefault="00834C73">
      <w:r>
        <w:separator/>
      </w:r>
    </w:p>
  </w:footnote>
  <w:footnote w:type="continuationSeparator" w:id="0">
    <w:p w:rsidR="00DA4DFB" w:rsidRDefault="0083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4BH09"/>
    <w:docVar w:name="CoverBillType" w:val="c"/>
    <w:docVar w:name="docpath" w:val="L:\Council\bills\NBD\11514BH09.DOCX"/>
    <w:docVar w:name="dvBillNumber" w:val="4054"/>
    <w:docVar w:name="dvBillNumberPrefix" w:val="H. "/>
    <w:docVar w:name="dvOriginalBody" w:val="House"/>
    <w:docVar w:name="dvSteno" w:val="NBD"/>
    <w:docVar w:name="NameofBody" w:val="h"/>
    <w:docVar w:name="vgroup2" w:val="Council"/>
  </w:docVars>
  <w:rsids>
    <w:rsidRoot w:val="00DA4DFB"/>
    <w:rsid w:val="002E1D0F"/>
    <w:rsid w:val="00327966"/>
    <w:rsid w:val="004066CE"/>
    <w:rsid w:val="00693887"/>
    <w:rsid w:val="00834C73"/>
    <w:rsid w:val="00950A0E"/>
    <w:rsid w:val="00A965AC"/>
    <w:rsid w:val="00BA2B10"/>
    <w:rsid w:val="00DA4DFB"/>
    <w:rsid w:val="00DE05B6"/>
    <w:rsid w:val="00F80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D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4D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FB"/>
    <w:rPr>
      <w:rFonts w:eastAsia="Times New Roman" w:cs="Times New Roman"/>
      <w:b/>
      <w:sz w:val="30"/>
      <w:szCs w:val="20"/>
    </w:rPr>
  </w:style>
  <w:style w:type="paragraph" w:styleId="Header">
    <w:name w:val="header"/>
    <w:basedOn w:val="Normal"/>
    <w:link w:val="HeaderChar"/>
    <w:uiPriority w:val="99"/>
    <w:semiHidden/>
    <w:unhideWhenUsed/>
    <w:rsid w:val="00DA4DFB"/>
    <w:pPr>
      <w:tabs>
        <w:tab w:val="center" w:pos="4320"/>
        <w:tab w:val="right" w:pos="8640"/>
      </w:tabs>
    </w:pPr>
  </w:style>
  <w:style w:type="character" w:customStyle="1" w:styleId="HeaderChar">
    <w:name w:val="Header Char"/>
    <w:basedOn w:val="DefaultParagraphFont"/>
    <w:link w:val="Header"/>
    <w:uiPriority w:val="99"/>
    <w:semiHidden/>
    <w:rsid w:val="00DA4DFB"/>
    <w:rPr>
      <w:rFonts w:eastAsia="Times New Roman" w:cs="Times New Roman"/>
      <w:szCs w:val="20"/>
    </w:rPr>
  </w:style>
  <w:style w:type="paragraph" w:styleId="Footer">
    <w:name w:val="footer"/>
    <w:basedOn w:val="Normal"/>
    <w:link w:val="FooterChar"/>
    <w:uiPriority w:val="99"/>
    <w:unhideWhenUsed/>
    <w:rsid w:val="00DA4DFB"/>
    <w:pPr>
      <w:tabs>
        <w:tab w:val="center" w:pos="4680"/>
        <w:tab w:val="right" w:pos="9360"/>
      </w:tabs>
    </w:pPr>
  </w:style>
  <w:style w:type="character" w:customStyle="1" w:styleId="FooterChar">
    <w:name w:val="Footer Char"/>
    <w:basedOn w:val="DefaultParagraphFont"/>
    <w:link w:val="Footer"/>
    <w:uiPriority w:val="99"/>
    <w:rsid w:val="00DA4DFB"/>
    <w:rPr>
      <w:rFonts w:eastAsia="Times New Roman" w:cs="Times New Roman"/>
      <w:szCs w:val="20"/>
    </w:rPr>
  </w:style>
  <w:style w:type="character" w:styleId="PageNumber">
    <w:name w:val="page number"/>
    <w:basedOn w:val="DefaultParagraphFont"/>
    <w:uiPriority w:val="99"/>
    <w:semiHidden/>
    <w:unhideWhenUsed/>
    <w:rsid w:val="00DA4DFB"/>
  </w:style>
  <w:style w:type="character" w:styleId="LineNumber">
    <w:name w:val="line number"/>
    <w:basedOn w:val="DefaultParagraphFont"/>
    <w:uiPriority w:val="99"/>
    <w:semiHidden/>
    <w:unhideWhenUsed/>
    <w:rsid w:val="00DA4DFB"/>
  </w:style>
  <w:style w:type="paragraph" w:customStyle="1" w:styleId="BillDots">
    <w:name w:val="Bill Dots"/>
    <w:basedOn w:val="Normal"/>
    <w:qFormat/>
    <w:rsid w:val="00DA4D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4DFB"/>
    <w:pPr>
      <w:tabs>
        <w:tab w:val="right" w:pos="5904"/>
      </w:tabs>
    </w:pPr>
  </w:style>
  <w:style w:type="paragraph" w:styleId="BalloonText">
    <w:name w:val="Balloon Text"/>
    <w:basedOn w:val="Normal"/>
    <w:link w:val="BalloonTextChar"/>
    <w:uiPriority w:val="99"/>
    <w:semiHidden/>
    <w:unhideWhenUsed/>
    <w:rsid w:val="00DA4DFB"/>
    <w:rPr>
      <w:rFonts w:ascii="Tahoma" w:hAnsi="Tahoma" w:cs="Tahoma"/>
      <w:sz w:val="16"/>
      <w:szCs w:val="16"/>
    </w:rPr>
  </w:style>
  <w:style w:type="character" w:customStyle="1" w:styleId="BalloonTextChar">
    <w:name w:val="Balloon Text Char"/>
    <w:basedOn w:val="DefaultParagraphFont"/>
    <w:link w:val="BalloonText"/>
    <w:uiPriority w:val="99"/>
    <w:semiHidden/>
    <w:rsid w:val="00DA4D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E6D22-F52F-4D95-B0ED-95936785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2974</Characters>
  <Application>Microsoft Office Word</Application>
  <DocSecurity>0</DocSecurity>
  <Lines>24</Lines>
  <Paragraphs>6</Paragraphs>
  <ScaleCrop>false</ScaleCrop>
  <Company> </Company>
  <LinksUpToDate>false</LinksUpToDate>
  <CharactersWithSpaces>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DavidBrunson</cp:lastModifiedBy>
  <cp:revision>2</cp:revision>
  <cp:lastPrinted>2009-05-14T13:48:00Z</cp:lastPrinted>
  <dcterms:created xsi:type="dcterms:W3CDTF">2010-04-28T23:31:00Z</dcterms:created>
  <dcterms:modified xsi:type="dcterms:W3CDTF">2010-04-28T23:31:00Z</dcterms:modified>
</cp:coreProperties>
</file>