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2009</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Pr="00A43A95" w:rsidRDefault="00A43A95" w:rsidP="00A43A95">
      <w:pPr>
        <w:tabs>
          <w:tab w:val="right" w:pos="5933"/>
        </w:tabs>
        <w:suppressAutoHyphens/>
        <w:jc w:val="both"/>
        <w:rPr>
          <w:rFonts w:eastAsia="Times New Roman"/>
        </w:rPr>
      </w:pPr>
      <w:r>
        <w:rPr>
          <w:rFonts w:eastAsia="Times New Roman"/>
        </w:rPr>
        <w:tab/>
      </w:r>
      <w:r>
        <w:rPr>
          <w:rFonts w:eastAsia="Times New Roman"/>
          <w:b/>
          <w:sz w:val="36"/>
        </w:rPr>
        <w:t>S. 432</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Knotts and Campsen</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Default="00A43A95" w:rsidP="00692F06">
      <w:pPr>
        <w:tabs>
          <w:tab w:val="right" w:pos="5933"/>
        </w:tabs>
        <w:suppressAutoHyphens/>
        <w:jc w:val="both"/>
        <w:rPr>
          <w:rFonts w:eastAsia="Times New Roman"/>
        </w:rPr>
      </w:pPr>
      <w:r>
        <w:rPr>
          <w:rFonts w:eastAsia="Times New Roman"/>
        </w:rPr>
        <w:t>S. Printed 3/25/09--H.</w:t>
      </w:r>
      <w:r w:rsidR="00692F06">
        <w:rPr>
          <w:rFonts w:eastAsia="Times New Roman"/>
        </w:rPr>
        <w:tab/>
        <w:t>[SEC 3/26/09 12:33 PM]</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2009.</w:t>
      </w:r>
    </w:p>
    <w:p w:rsidR="00A43A95" w:rsidRP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P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432) </w:t>
      </w:r>
      <w:r w:rsidRPr="00A43A95">
        <w:rPr>
          <w:color w:val="000000" w:themeColor="text1"/>
          <w:u w:color="000000" w:themeColor="text1"/>
        </w:rPr>
        <w:t xml:space="preserve">to extend the time in which the Sentencing Reform Commission, as established by Act 407 of 2008, </w:t>
      </w:r>
      <w:r w:rsidR="003E6D40">
        <w:rPr>
          <w:color w:val="000000" w:themeColor="text1"/>
          <w:u w:color="000000" w:themeColor="text1"/>
        </w:rPr>
        <w:t>shall submit its report to the C</w:t>
      </w:r>
      <w:r w:rsidRPr="00A43A95">
        <w:rPr>
          <w:color w:val="000000" w:themeColor="text1"/>
          <w:u w:color="000000" w:themeColor="text1"/>
        </w:rPr>
        <w:t>hairman of the Senate</w:t>
      </w:r>
      <w:r>
        <w:rPr>
          <w:rFonts w:eastAsia="Times New Roman"/>
        </w:rPr>
        <w:t>, etc., respectfully</w:t>
      </w:r>
    </w:p>
    <w:p w:rsidR="00A43A95" w:rsidRP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A95" w:rsidRDefault="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A43A95" w:rsidRPr="00A43A95" w:rsidRDefault="00A43A95" w:rsidP="00A4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4810" w:rsidSect="00EA481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EXTEND THE TIME IN WHICH THE SENTENCING REFORM COMMISSION, AS ESTABLISHED BY ACT 407 OF 2008, SHALL SUBMIT ITS REPORT TO THE CHAIRMAN OF THE SENATE JUDICIARY COMMITTEE AND THE CHAIRMAN OF THE HOUSE JUDICIARY COMMITTEE FROM JUNE 1, 2009, TO FEBRUARY 1, 2010, AT WHICH TIME THE COMMISSION SHALL BE DISSOLVED.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Act 407 of 2008 established the Sentencing Reform Commission to review, study, and recommend legislation for sentencing guidelines, the parole system, and alternative sentencing procedures for nonviolent offenders; and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Act 407 of 2008 requires that the Sentencing Reform Commission make a report of its recommendations to the </w:t>
      </w:r>
      <w:r w:rsidR="00206552">
        <w:rPr>
          <w:color w:val="000000" w:themeColor="text1"/>
          <w:u w:color="000000" w:themeColor="text1"/>
        </w:rPr>
        <w:t>Chairman</w:t>
      </w:r>
      <w:r>
        <w:rPr>
          <w:color w:val="000000" w:themeColor="text1"/>
          <w:u w:color="000000" w:themeColor="text1"/>
        </w:rPr>
        <w:t xml:space="preserve"> of the Senate Judiciary Committee and the </w:t>
      </w:r>
      <w:r w:rsidR="00206552">
        <w:rPr>
          <w:color w:val="000000" w:themeColor="text1"/>
          <w:u w:color="000000" w:themeColor="text1"/>
        </w:rPr>
        <w:t>Chairman</w:t>
      </w:r>
      <w:r>
        <w:rPr>
          <w:color w:val="000000" w:themeColor="text1"/>
          <w:u w:color="000000" w:themeColor="text1"/>
        </w:rPr>
        <w:t xml:space="preserve"> of the House Judiciary Committee no later than June 1, 2009, at which time the </w:t>
      </w:r>
      <w:r w:rsidR="00206552">
        <w:rPr>
          <w:color w:val="000000" w:themeColor="text1"/>
          <w:u w:color="000000" w:themeColor="text1"/>
        </w:rPr>
        <w:t>c</w:t>
      </w:r>
      <w:r>
        <w:rPr>
          <w:color w:val="000000" w:themeColor="text1"/>
          <w:u w:color="000000" w:themeColor="text1"/>
        </w:rPr>
        <w:t>ommission shall terminate; and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Sentencing Reform Commission requires additional time in order to complete its review, study, and report.  Now, therefore,</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That the time in which the Sentencing Reform Commission shall submit its report to the </w:t>
      </w:r>
      <w:r w:rsidR="00206552">
        <w:rPr>
          <w:color w:val="000000" w:themeColor="text1"/>
          <w:u w:color="000000" w:themeColor="text1"/>
        </w:rPr>
        <w:t>Chairman</w:t>
      </w:r>
      <w:r>
        <w:rPr>
          <w:color w:val="000000" w:themeColor="text1"/>
          <w:u w:color="000000" w:themeColor="text1"/>
        </w:rPr>
        <w:t xml:space="preserve"> of the Senate Judiciary Committee and the </w:t>
      </w:r>
      <w:r w:rsidR="00206552">
        <w:rPr>
          <w:color w:val="000000" w:themeColor="text1"/>
          <w:u w:color="000000" w:themeColor="text1"/>
        </w:rPr>
        <w:t>Chairman</w:t>
      </w:r>
      <w:r>
        <w:rPr>
          <w:color w:val="000000" w:themeColor="text1"/>
          <w:u w:color="000000" w:themeColor="text1"/>
        </w:rPr>
        <w:t xml:space="preserve"> of the House Judiciary </w:t>
      </w:r>
      <w:r>
        <w:rPr>
          <w:color w:val="000000" w:themeColor="text1"/>
          <w:u w:color="000000" w:themeColor="text1"/>
        </w:rPr>
        <w:lastRenderedPageBreak/>
        <w:t xml:space="preserve">Committee be extended from June 1, 2009, to February 1, 2010, at which time the </w:t>
      </w:r>
      <w:r w:rsidR="00206552">
        <w:rPr>
          <w:color w:val="000000" w:themeColor="text1"/>
          <w:u w:color="000000" w:themeColor="text1"/>
        </w:rPr>
        <w:t>c</w:t>
      </w:r>
      <w:r>
        <w:rPr>
          <w:color w:val="000000" w:themeColor="text1"/>
          <w:u w:color="000000" w:themeColor="text1"/>
        </w:rPr>
        <w:t>ommission shall be dissolved.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4DD7" w:rsidRDefault="00524DD7" w:rsidP="00EF2A5A">
      <w:pPr>
        <w:suppressAutoHyphens/>
        <w:jc w:val="both"/>
        <w:rPr>
          <w:rFonts w:eastAsia="Times New Roman"/>
        </w:rPr>
      </w:pPr>
    </w:p>
    <w:sectPr w:rsidR="00524DD7" w:rsidSect="00EA481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DD7" w:rsidRDefault="00EA4810">
      <w:r>
        <w:separator/>
      </w:r>
    </w:p>
  </w:endnote>
  <w:endnote w:type="continuationSeparator" w:id="1">
    <w:p w:rsidR="00524DD7" w:rsidRDefault="00EA48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08207D-CB5B-49DD-B6D7-597DD0397FE0}"/>
    <w:embedBold r:id="rId2" w:fontKey="{239EFC1B-1587-4FA3-AAD8-D274C2EDFEDA}"/>
  </w:font>
  <w:font w:name="Calibri">
    <w:panose1 w:val="020F0502020204030204"/>
    <w:charset w:val="00"/>
    <w:family w:val="swiss"/>
    <w:pitch w:val="variable"/>
    <w:sig w:usb0="A00002EF" w:usb1="4000207B" w:usb2="00000000" w:usb3="00000000" w:csb0="0000009F" w:csb1="00000000"/>
    <w:embedRegular r:id="rId3" w:fontKey="{820927A3-196C-4C3B-86A7-585F5D85A473}"/>
  </w:font>
  <w:font w:name="Cambria">
    <w:panose1 w:val="02040503050406030204"/>
    <w:charset w:val="00"/>
    <w:family w:val="roman"/>
    <w:pitch w:val="variable"/>
    <w:sig w:usb0="A00002EF" w:usb1="4000004B" w:usb2="00000000" w:usb3="00000000" w:csb0="0000009F" w:csb1="00000000"/>
    <w:embedRegular r:id="rId4" w:fontKey="{920B9A73-6138-434A-9A46-ACFAE0FC5F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DD7" w:rsidRDefault="00EA4810">
    <w:pPr>
      <w:pStyle w:val="Footer"/>
      <w:tabs>
        <w:tab w:val="clear" w:pos="4680"/>
        <w:tab w:val="clear" w:pos="9360"/>
        <w:tab w:val="center" w:pos="2995"/>
      </w:tabs>
      <w:spacing w:before="120"/>
    </w:pPr>
    <w:r>
      <w:t>[432-</w:t>
    </w:r>
    <w:fldSimple w:instr=" PAGE  \* MERGEFORMAT ">
      <w:r w:rsidR="00EF2A5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810" w:rsidRDefault="00EA4810">
    <w:pPr>
      <w:pStyle w:val="Footer"/>
      <w:tabs>
        <w:tab w:val="clear" w:pos="4680"/>
        <w:tab w:val="clear" w:pos="9360"/>
        <w:tab w:val="center" w:pos="2995"/>
      </w:tabs>
      <w:spacing w:before="120"/>
    </w:pPr>
    <w:r>
      <w:t>[432]</w:t>
    </w:r>
    <w:r>
      <w:tab/>
    </w:r>
    <w:fldSimple w:instr=" PAGE  \* MERGEFORMAT ">
      <w:r w:rsidR="00EF2A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DD7" w:rsidRDefault="00EA4810">
      <w:r>
        <w:separator/>
      </w:r>
    </w:p>
  </w:footnote>
  <w:footnote w:type="continuationSeparator" w:id="1">
    <w:p w:rsidR="00524DD7" w:rsidRDefault="00EA48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0"/>
    <w:footnote w:id="1"/>
  </w:footnotePr>
  <w:endnotePr>
    <w:endnote w:id="0"/>
    <w:endnote w:id="1"/>
  </w:endnotePr>
  <w:compat/>
  <w:docVars>
    <w:docVar w:name="clipname" w:val="JUD0059.JJG"/>
    <w:docVar w:name="CoverAttorneyInitials" w:val="JJG"/>
    <w:docVar w:name="CoverAttorneyLastName" w:val="Gentry"/>
    <w:docVar w:name="CoverBillType" w:val="j"/>
    <w:docVar w:name="DraftFileName" w:val="JUD0059.JJG.DOCX"/>
    <w:docVar w:name="DraftStenoName" w:val="Craft"/>
    <w:docVar w:name="dvBillNumber" w:val="432"/>
    <w:docVar w:name="dvBillNumberPrefix" w:val="S. "/>
    <w:docVar w:name="dvOriginalBody" w:val="Senate"/>
    <w:docVar w:name="fulldraftpath" w:val="L:\S-JUD\BILLS\Malloy\JUD0059.JJG.DOCX"/>
    <w:docVar w:name="NameofBody" w:val="S"/>
    <w:docVar w:name="SenatorFolderName" w:val="Malloy"/>
    <w:docVar w:name="VGROUP2" w:val="S-JUD"/>
  </w:docVars>
  <w:rsids>
    <w:rsidRoot w:val="00524DD7"/>
    <w:rsid w:val="00187233"/>
    <w:rsid w:val="00206552"/>
    <w:rsid w:val="00271AA7"/>
    <w:rsid w:val="003E6D40"/>
    <w:rsid w:val="00524DD7"/>
    <w:rsid w:val="00692F06"/>
    <w:rsid w:val="006B75E4"/>
    <w:rsid w:val="007E4C47"/>
    <w:rsid w:val="00A43A95"/>
    <w:rsid w:val="00EA4810"/>
    <w:rsid w:val="00EF2A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D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4DD7"/>
    <w:pPr>
      <w:tabs>
        <w:tab w:val="center" w:pos="4680"/>
        <w:tab w:val="right" w:pos="9360"/>
      </w:tabs>
    </w:pPr>
  </w:style>
  <w:style w:type="character" w:customStyle="1" w:styleId="FooterChar">
    <w:name w:val="Footer Char"/>
    <w:basedOn w:val="DefaultParagraphFont"/>
    <w:link w:val="Footer"/>
    <w:uiPriority w:val="99"/>
    <w:semiHidden/>
    <w:rsid w:val="00524DD7"/>
  </w:style>
  <w:style w:type="character" w:styleId="PageNumber">
    <w:name w:val="page number"/>
    <w:basedOn w:val="DefaultParagraphFont"/>
    <w:uiPriority w:val="99"/>
    <w:semiHidden/>
    <w:unhideWhenUsed/>
    <w:rsid w:val="00524DD7"/>
  </w:style>
  <w:style w:type="character" w:styleId="LineNumber">
    <w:name w:val="line number"/>
    <w:basedOn w:val="DefaultParagraphFont"/>
    <w:uiPriority w:val="99"/>
    <w:semiHidden/>
    <w:unhideWhenUsed/>
    <w:rsid w:val="00524DD7"/>
  </w:style>
  <w:style w:type="paragraph" w:styleId="Header">
    <w:name w:val="header"/>
    <w:basedOn w:val="Normal"/>
    <w:link w:val="HeaderChar"/>
    <w:uiPriority w:val="99"/>
    <w:semiHidden/>
    <w:unhideWhenUsed/>
    <w:rsid w:val="00524DD7"/>
    <w:pPr>
      <w:tabs>
        <w:tab w:val="center" w:pos="4680"/>
        <w:tab w:val="right" w:pos="9360"/>
      </w:tabs>
    </w:pPr>
  </w:style>
  <w:style w:type="character" w:customStyle="1" w:styleId="HeaderChar">
    <w:name w:val="Header Char"/>
    <w:basedOn w:val="DefaultParagraphFont"/>
    <w:link w:val="Header"/>
    <w:uiPriority w:val="99"/>
    <w:semiHidden/>
    <w:rsid w:val="00524DD7"/>
  </w:style>
  <w:style w:type="paragraph" w:customStyle="1" w:styleId="BillDots">
    <w:name w:val="BillDots"/>
    <w:basedOn w:val="Normal"/>
    <w:qFormat/>
    <w:rsid w:val="00524DD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24DD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1731</Characters>
  <Application>Microsoft Office Word</Application>
  <DocSecurity>0</DocSecurity>
  <Lines>14</Lines>
  <Paragraphs>4</Paragraphs>
  <ScaleCrop>false</ScaleCrop>
  <Company> </Company>
  <LinksUpToDate>false</LinksUpToDate>
  <CharactersWithSpaces>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AMH</cp:lastModifiedBy>
  <cp:revision>2</cp:revision>
  <dcterms:created xsi:type="dcterms:W3CDTF">2009-03-26T16:33:00Z</dcterms:created>
  <dcterms:modified xsi:type="dcterms:W3CDTF">2009-03-26T16:33:00Z</dcterms:modified>
</cp:coreProperties>
</file>