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A29" w:rsidRDefault="00D47A29" w:rsidP="00253959">
      <w:pPr>
        <w:pStyle w:val="BillDots"/>
      </w:pPr>
      <w:r>
        <w:t>AMENDED</w:t>
      </w:r>
    </w:p>
    <w:p w:rsidR="00D47A29" w:rsidRDefault="00D47A29" w:rsidP="00253959">
      <w:pPr>
        <w:pStyle w:val="BillDots"/>
      </w:pPr>
      <w:r>
        <w:t>April 22, 2010</w:t>
      </w:r>
    </w:p>
    <w:p w:rsidR="00D47A29" w:rsidRDefault="00D47A29" w:rsidP="00253959">
      <w:pPr>
        <w:pStyle w:val="BillDots"/>
      </w:pPr>
    </w:p>
    <w:p w:rsidR="00D47A29" w:rsidRPr="00D47A29" w:rsidRDefault="00D47A29" w:rsidP="00D47A29">
      <w:pPr>
        <w:pStyle w:val="BillDots"/>
        <w:tabs>
          <w:tab w:val="clear" w:pos="216"/>
          <w:tab w:val="clear" w:pos="432"/>
          <w:tab w:val="clear" w:pos="648"/>
          <w:tab w:val="clear" w:pos="864"/>
          <w:tab w:val="clear" w:pos="1080"/>
          <w:tab w:val="clear" w:pos="1296"/>
          <w:tab w:val="clear" w:pos="5904"/>
          <w:tab w:val="right" w:pos="5933"/>
        </w:tabs>
      </w:pPr>
      <w:r>
        <w:tab/>
      </w:r>
      <w:r>
        <w:rPr>
          <w:b/>
          <w:sz w:val="36"/>
        </w:rPr>
        <w:t>H. 4430</w:t>
      </w:r>
    </w:p>
    <w:p w:rsidR="00D47A29" w:rsidRDefault="00D47A29" w:rsidP="00253959">
      <w:pPr>
        <w:pStyle w:val="BillDots"/>
      </w:pPr>
    </w:p>
    <w:p w:rsidR="00D47A29" w:rsidRDefault="00D47A29" w:rsidP="00253959">
      <w:pPr>
        <w:pStyle w:val="BillDots"/>
      </w:pPr>
      <w:r>
        <w:t xml:space="preserve">Introduced by </w:t>
      </w:r>
      <w:r w:rsidRPr="00A24227">
        <w:t>Reps. Merrill, Lowe, Bingham, Hutto, Limehouse, Crawford, Harrell, Harrison and G.M. Smith</w:t>
      </w:r>
    </w:p>
    <w:p w:rsidR="00D47A29" w:rsidRDefault="00D47A29" w:rsidP="00253959">
      <w:pPr>
        <w:pStyle w:val="BillDots"/>
      </w:pPr>
    </w:p>
    <w:p w:rsidR="00D47A29" w:rsidRDefault="00D47A29" w:rsidP="00253959">
      <w:pPr>
        <w:pStyle w:val="BillDots"/>
      </w:pPr>
      <w:r>
        <w:t>S. Printed 4/22/10--H.</w:t>
      </w:r>
    </w:p>
    <w:p w:rsidR="00D47A29" w:rsidRDefault="00D47A29" w:rsidP="00253959">
      <w:pPr>
        <w:pStyle w:val="BillDots"/>
      </w:pPr>
      <w:r>
        <w:t>Read the first time January 27, 2010.</w:t>
      </w:r>
    </w:p>
    <w:p w:rsidR="00D47A29" w:rsidRPr="00D47A29" w:rsidRDefault="00D47A29" w:rsidP="00D47A29">
      <w:pPr>
        <w:pStyle w:val="BillDots"/>
        <w:jc w:val="center"/>
      </w:pPr>
      <w:r>
        <w:rPr>
          <w:u w:val="single"/>
        </w:rPr>
        <w:t>            </w:t>
      </w:r>
    </w:p>
    <w:p w:rsidR="00D47A29" w:rsidRDefault="00D47A29" w:rsidP="00253959">
      <w:pPr>
        <w:pStyle w:val="BillDots"/>
      </w:pPr>
    </w:p>
    <w:p w:rsidR="00B35B9E" w:rsidRDefault="00B35B9E" w:rsidP="00253959">
      <w:pPr>
        <w:pStyle w:val="BillDots"/>
        <w:sectPr w:rsidR="00B35B9E" w:rsidSect="00B35B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3959" w:rsidRDefault="00253959" w:rsidP="00253959">
      <w:pPr>
        <w:pStyle w:val="BillDots"/>
      </w:pPr>
    </w:p>
    <w:p w:rsidR="00253959" w:rsidRDefault="00253959" w:rsidP="00253959">
      <w:pPr>
        <w:pStyle w:val="Numbersforbill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D47A29" w:rsidRDefault="00D47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SECTION</w:t>
      </w:r>
      <w:r w:rsidRPr="00583BA0">
        <w:tab/>
        <w:t>1.</w:t>
      </w:r>
      <w:r w:rsidRPr="00583BA0">
        <w:tab/>
        <w:t>Chapter 43, Title 12 of the 1976 Code is amended by adding:</w:t>
      </w:r>
    </w:p>
    <w:p w:rsidR="00D47A29"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ab/>
        <w:t>“Section 12</w:t>
      </w:r>
      <w:r w:rsidRPr="00583BA0">
        <w:noBreakHyphen/>
        <w:t>43</w:t>
      </w:r>
      <w:r w:rsidRPr="00583BA0">
        <w:noBreakHyphen/>
        <w:t>219.</w:t>
      </w:r>
      <w:r w:rsidRPr="00583BA0">
        <w:tab/>
        <w:t>If the boundaries of a municipality extend into more than one county and those counties implement the countywide appraisal and equalization programs required pursuant to Section 12</w:t>
      </w:r>
      <w:r w:rsidRPr="00583BA0">
        <w:noBreakHyphen/>
        <w:t>43</w:t>
      </w:r>
      <w:r w:rsidRPr="00583BA0">
        <w:noBreakHyphen/>
        <w:t xml:space="preserve">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w:t>
      </w:r>
      <w:r w:rsidRPr="00583BA0">
        <w:lastRenderedPageBreak/>
        <w:t>calculating equivalent millage to be established by the Department of Revenue for use in such situations, the purpose of this section being to equalize the tax burdens within this municipality.”</w:t>
      </w:r>
    </w:p>
    <w:p w:rsidR="00D47A29" w:rsidRDefault="00D47A29"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A29"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BA0">
        <w:t>SECTION</w:t>
      </w:r>
      <w:r w:rsidRPr="00583BA0">
        <w:tab/>
        <w:t>2.</w:t>
      </w:r>
      <w:r w:rsidRPr="00583BA0">
        <w:tab/>
        <w:t>This act takes effect upon approval by the Governor.</w:t>
      </w:r>
    </w:p>
    <w:p w:rsidR="00620A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AC1" w:rsidRDefault="00620AC1" w:rsidP="002F5AE7">
      <w:pPr>
        <w:suppressAutoHyphens/>
      </w:pPr>
    </w:p>
    <w:sectPr w:rsidR="00620AC1" w:rsidSect="00B35B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11C63-F0D8-408A-B803-73442C8C5D56}"/>
    <w:embedBold r:id="rId2" w:fontKey="{54C3BFD7-A995-4D04-9B3A-9FF081AFEEFA}"/>
  </w:font>
  <w:font w:name="Calibri">
    <w:panose1 w:val="020F0502020204030204"/>
    <w:charset w:val="00"/>
    <w:family w:val="swiss"/>
    <w:pitch w:val="variable"/>
    <w:sig w:usb0="A00002EF" w:usb1="4000207B" w:usb2="00000000" w:usb3="00000000" w:csb0="0000009F" w:csb1="00000000"/>
    <w:embedRegular r:id="rId3" w:fontKey="{57034C4A-D249-4B4C-89A9-26EEC692D9F5}"/>
  </w:font>
  <w:font w:name="Tahoma">
    <w:panose1 w:val="020B0604030504040204"/>
    <w:charset w:val="00"/>
    <w:family w:val="swiss"/>
    <w:pitch w:val="variable"/>
    <w:sig w:usb0="61002A87" w:usb1="80000000" w:usb2="00000008" w:usb3="00000000" w:csb0="000101FF" w:csb1="00000000"/>
    <w:embedRegular r:id="rId4" w:fontKey="{BC13DD6D-E143-421A-A361-B9F6F389DE6A}"/>
  </w:font>
  <w:font w:name="Cambria">
    <w:panose1 w:val="02040503050406030204"/>
    <w:charset w:val="00"/>
    <w:family w:val="roman"/>
    <w:pitch w:val="variable"/>
    <w:sig w:usb0="A00002EF" w:usb1="4000004B" w:usb2="00000000" w:usb3="00000000" w:csb0="0000009F" w:csb1="00000000"/>
    <w:embedRegular r:id="rId5" w:fontKey="{D369196F-1108-4C16-A409-C36107A245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CB" w:rsidRPr="00620AC1" w:rsidRDefault="00620AC1" w:rsidP="00620AC1">
    <w:pPr>
      <w:pStyle w:val="Footer"/>
      <w:tabs>
        <w:tab w:val="clear" w:pos="4680"/>
        <w:tab w:val="clear" w:pos="9360"/>
        <w:tab w:val="center" w:pos="2995"/>
      </w:tabs>
      <w:spacing w:before="120"/>
    </w:pPr>
    <w:r>
      <w:t>[4430</w:t>
    </w:r>
    <w:r w:rsidR="00B35B9E">
      <w:t>-</w:t>
    </w:r>
    <w:fldSimple w:instr=" PAGE  \* MERGEFORMAT ">
      <w:r w:rsidR="002F5AE7">
        <w:rPr>
          <w:noProof/>
        </w:rPr>
        <w:t>1</w:t>
      </w:r>
    </w:fldSimple>
    <w:r w:rsidR="00B35B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9E" w:rsidRPr="00620AC1" w:rsidRDefault="00B35B9E" w:rsidP="00620AC1">
    <w:pPr>
      <w:pStyle w:val="Footer"/>
      <w:tabs>
        <w:tab w:val="clear" w:pos="4680"/>
        <w:tab w:val="clear" w:pos="9360"/>
        <w:tab w:val="center" w:pos="2995"/>
      </w:tabs>
      <w:spacing w:before="120"/>
    </w:pPr>
    <w:r>
      <w:t>[4430]</w:t>
    </w:r>
    <w:r>
      <w:tab/>
    </w:r>
    <w:fldSimple w:instr=" PAGE  \* MERGEFORMAT ">
      <w:r w:rsidR="002F5A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676EF"/>
    <w:rsid w:val="000A008D"/>
    <w:rsid w:val="000B3A39"/>
    <w:rsid w:val="000E1785"/>
    <w:rsid w:val="000F40FA"/>
    <w:rsid w:val="0010776B"/>
    <w:rsid w:val="00133E66"/>
    <w:rsid w:val="001435A3"/>
    <w:rsid w:val="001A14C2"/>
    <w:rsid w:val="001D08F2"/>
    <w:rsid w:val="001D525B"/>
    <w:rsid w:val="001D7F4F"/>
    <w:rsid w:val="002321B6"/>
    <w:rsid w:val="00250967"/>
    <w:rsid w:val="00253959"/>
    <w:rsid w:val="002543C8"/>
    <w:rsid w:val="00284AAE"/>
    <w:rsid w:val="002E5912"/>
    <w:rsid w:val="002F5AE7"/>
    <w:rsid w:val="00325348"/>
    <w:rsid w:val="0032732C"/>
    <w:rsid w:val="00336AD0"/>
    <w:rsid w:val="0037079A"/>
    <w:rsid w:val="003C539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AC1"/>
    <w:rsid w:val="006215AA"/>
    <w:rsid w:val="006913C9"/>
    <w:rsid w:val="0069470D"/>
    <w:rsid w:val="00734F00"/>
    <w:rsid w:val="007A70AE"/>
    <w:rsid w:val="008362E8"/>
    <w:rsid w:val="008629EF"/>
    <w:rsid w:val="008A1768"/>
    <w:rsid w:val="008F4429"/>
    <w:rsid w:val="0094021A"/>
    <w:rsid w:val="009C6A0B"/>
    <w:rsid w:val="009F0C77"/>
    <w:rsid w:val="009F4DD1"/>
    <w:rsid w:val="00A41684"/>
    <w:rsid w:val="00A61A1D"/>
    <w:rsid w:val="00A64E80"/>
    <w:rsid w:val="00A72BCD"/>
    <w:rsid w:val="00A741D9"/>
    <w:rsid w:val="00A833AB"/>
    <w:rsid w:val="00A9741D"/>
    <w:rsid w:val="00AD4B17"/>
    <w:rsid w:val="00B35B9E"/>
    <w:rsid w:val="00B412D4"/>
    <w:rsid w:val="00BB66CB"/>
    <w:rsid w:val="00BE3C22"/>
    <w:rsid w:val="00C0345E"/>
    <w:rsid w:val="00C3483A"/>
    <w:rsid w:val="00C74E9D"/>
    <w:rsid w:val="00C82FD3"/>
    <w:rsid w:val="00C92819"/>
    <w:rsid w:val="00CA0934"/>
    <w:rsid w:val="00CC6B7B"/>
    <w:rsid w:val="00CD2089"/>
    <w:rsid w:val="00D46DB9"/>
    <w:rsid w:val="00D47A29"/>
    <w:rsid w:val="00D73A67"/>
    <w:rsid w:val="00D970A9"/>
    <w:rsid w:val="00DB31F0"/>
    <w:rsid w:val="00DD172D"/>
    <w:rsid w:val="00DF3845"/>
    <w:rsid w:val="00E41911"/>
    <w:rsid w:val="00E92EEF"/>
    <w:rsid w:val="00EA2608"/>
    <w:rsid w:val="00EB4422"/>
    <w:rsid w:val="00EC1558"/>
    <w:rsid w:val="00EE25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 w:type="paragraph" w:styleId="BodyText2">
    <w:name w:val="Body Text 2"/>
    <w:basedOn w:val="Normal"/>
    <w:link w:val="BodyText2Char"/>
    <w:semiHidden/>
    <w:rsid w:val="00B35B9E"/>
  </w:style>
  <w:style w:type="character" w:customStyle="1" w:styleId="BodyText2Char">
    <w:name w:val="Body Text 2 Char"/>
    <w:basedOn w:val="DefaultParagraphFont"/>
    <w:link w:val="BodyText2"/>
    <w:semiHidden/>
    <w:rsid w:val="00B35B9E"/>
    <w:rPr>
      <w:rFonts w:eastAsia="Times New Roman" w:cs="Times New Roman"/>
      <w:szCs w:val="20"/>
    </w:rPr>
  </w:style>
  <w:style w:type="character" w:styleId="FollowedHyperlink">
    <w:name w:val="FollowedHyperlink"/>
    <w:basedOn w:val="DefaultParagraphFont"/>
    <w:uiPriority w:val="99"/>
    <w:semiHidden/>
    <w:unhideWhenUsed/>
    <w:rsid w:val="00EB44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062F3-ACF3-4EAB-A39D-6A86F721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1563</Characters>
  <Application>Microsoft Office Word</Application>
  <DocSecurity>0</DocSecurity>
  <Lines>62</Lines>
  <Paragraphs>16</Paragraphs>
  <ScaleCrop>false</ScaleCrop>
  <Company> </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2009-12-22T16:37:00Z</cp:lastPrinted>
  <dcterms:created xsi:type="dcterms:W3CDTF">2010-04-22T22:06:00Z</dcterms:created>
  <dcterms:modified xsi:type="dcterms:W3CDTF">2010-04-22T22:06:00Z</dcterms:modified>
</cp:coreProperties>
</file>