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4FC6" w:rsidRP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F25" w:rsidRDefault="004D5F25" w:rsidP="000B4FC6">
      <w:pPr>
        <w:tabs>
          <w:tab w:val="right" w:pos="5933"/>
        </w:tabs>
        <w:suppressAutoHyphens/>
        <w:jc w:val="both"/>
        <w:rPr>
          <w:rFonts w:eastAsia="Times New Roman"/>
        </w:rPr>
      </w:pPr>
      <w:r>
        <w:rPr>
          <w:rFonts w:eastAsia="Times New Roman"/>
        </w:rPr>
        <w:t>HOUSE AMENDMENTS AMENDED</w:t>
      </w:r>
    </w:p>
    <w:p w:rsidR="004D5F25" w:rsidRDefault="004D5F25" w:rsidP="000B4FC6">
      <w:pPr>
        <w:tabs>
          <w:tab w:val="right" w:pos="5933"/>
        </w:tabs>
        <w:suppressAutoHyphens/>
        <w:jc w:val="both"/>
        <w:rPr>
          <w:rFonts w:eastAsia="Times New Roman"/>
        </w:rPr>
      </w:pPr>
      <w:r>
        <w:rPr>
          <w:rFonts w:eastAsia="Times New Roman"/>
        </w:rPr>
        <w:t>June 1, 2010</w:t>
      </w:r>
    </w:p>
    <w:p w:rsidR="004D5F25" w:rsidRDefault="004D5F25" w:rsidP="000B4FC6">
      <w:pPr>
        <w:tabs>
          <w:tab w:val="right" w:pos="5933"/>
        </w:tabs>
        <w:suppressAutoHyphens/>
        <w:jc w:val="both"/>
        <w:rPr>
          <w:rFonts w:eastAsia="Times New Roman"/>
        </w:rPr>
      </w:pPr>
    </w:p>
    <w:p w:rsidR="000B4FC6" w:rsidRPr="000B4FC6" w:rsidRDefault="000B4FC6" w:rsidP="000B4FC6">
      <w:pPr>
        <w:tabs>
          <w:tab w:val="right" w:pos="5933"/>
        </w:tabs>
        <w:suppressAutoHyphens/>
        <w:jc w:val="both"/>
        <w:rPr>
          <w:rFonts w:eastAsia="Times New Roman"/>
        </w:rPr>
      </w:pPr>
      <w:r>
        <w:rPr>
          <w:rFonts w:eastAsia="Times New Roman"/>
        </w:rPr>
        <w:tab/>
      </w:r>
      <w:r>
        <w:rPr>
          <w:rFonts w:eastAsia="Times New Roman"/>
          <w:b/>
          <w:sz w:val="36"/>
        </w:rPr>
        <w:t>S. 452</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C85F57" w:rsidP="00BD4B90">
      <w:pPr>
        <w:tabs>
          <w:tab w:val="right" w:pos="5933"/>
        </w:tabs>
        <w:suppressAutoHyphens/>
        <w:jc w:val="both"/>
        <w:rPr>
          <w:rFonts w:eastAsia="Times New Roman"/>
        </w:rPr>
      </w:pPr>
      <w:r>
        <w:rPr>
          <w:rFonts w:eastAsia="Times New Roman"/>
        </w:rPr>
        <w:t xml:space="preserve">S. Printed </w:t>
      </w:r>
      <w:r w:rsidR="00004B28">
        <w:rPr>
          <w:rFonts w:eastAsia="Times New Roman"/>
        </w:rPr>
        <w:t>6/</w:t>
      </w:r>
      <w:r w:rsidR="004D5F25">
        <w:rPr>
          <w:rFonts w:eastAsia="Times New Roman"/>
        </w:rPr>
        <w:t>1</w:t>
      </w:r>
      <w:r w:rsidR="000B4FC6">
        <w:rPr>
          <w:rFonts w:eastAsia="Times New Roman"/>
        </w:rPr>
        <w:t>/10--</w:t>
      </w:r>
      <w:r w:rsidR="004D5F25">
        <w:rPr>
          <w:rFonts w:eastAsia="Times New Roman"/>
        </w:rPr>
        <w:t>S</w:t>
      </w:r>
      <w:r w:rsidR="000B4FC6">
        <w:rPr>
          <w:rFonts w:eastAsia="Times New Roman"/>
        </w:rPr>
        <w:t>.</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4D5F25">
        <w:rPr>
          <w:rFonts w:eastAsia="Times New Roman"/>
        </w:rPr>
        <w:t>February 19, 2009</w:t>
      </w:r>
      <w:r>
        <w:rPr>
          <w:rFonts w:eastAsia="Times New Roman"/>
        </w:rPr>
        <w:t>.</w:t>
      </w:r>
    </w:p>
    <w:p w:rsidR="000B4FC6" w:rsidRDefault="000B4FC6" w:rsidP="004D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A73397" w:rsidRDefault="00A7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BD4B90">
        <w:rPr>
          <w:color w:val="000000" w:themeColor="text1"/>
          <w:u w:val="single"/>
        </w:rPr>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 xml:space="preserve">March, and April; thirty percent of the mean annual daily flow for the months of May, June, and December; and twenty percent of the </w:t>
      </w:r>
      <w:r w:rsidR="00557A3D" w:rsidRPr="00453C0A">
        <w:rPr>
          <w:u w:val="single" w:color="000000" w:themeColor="text1"/>
        </w:rPr>
        <w:lastRenderedPageBreak/>
        <w:t>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For surface water withdrawal points located on a 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 xml:space="preserve">‘Withdrawal’ means to remove surface water from its natural course or location, or exercising physical control over surface water in its natural course or location, regardless of </w:t>
      </w:r>
      <w:r w:rsidRPr="00472759">
        <w:rPr>
          <w:color w:val="000000" w:themeColor="text1"/>
          <w:u w:val="single" w:color="000000" w:themeColor="text1"/>
        </w:rPr>
        <w:lastRenderedPageBreak/>
        <w:t>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  Registered surface water 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00A73397" w:rsidRPr="003F379D">
        <w:rPr>
          <w:u w:val="single" w:color="000000" w:themeColor="text1"/>
        </w:rPr>
        <w:t>(B)</w:t>
      </w:r>
      <w:r w:rsidR="00A73397" w:rsidRPr="003F379D">
        <w:rPr>
          <w:u w:color="000000" w:themeColor="text1"/>
        </w:rPr>
        <w:tab/>
      </w:r>
      <w:r w:rsidR="00A73397"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w:t>
      </w:r>
      <w:r w:rsidRPr="00472759">
        <w:rPr>
          <w:color w:val="000000" w:themeColor="text1"/>
          <w:u w:val="single" w:color="000000" w:themeColor="text1"/>
        </w:rPr>
        <w:lastRenderedPageBreak/>
        <w:t>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w:t>
      </w:r>
      <w:r w:rsidRPr="00472759">
        <w:rPr>
          <w:color w:val="000000" w:themeColor="text1"/>
          <w:u w:val="single" w:color="000000" w:themeColor="text1"/>
        </w:rPr>
        <w:lastRenderedPageBreak/>
        <w:t>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 xml:space="preserve">A permitted surface water withdrawer that would like </w:t>
      </w:r>
      <w:r w:rsidRPr="00472759">
        <w:rPr>
          <w:color w:val="000000" w:themeColor="text1"/>
          <w:u w:val="single" w:color="000000" w:themeColor="text1"/>
        </w:rPr>
        <w:lastRenderedPageBreak/>
        <w:t>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w:t>
      </w:r>
      <w:r w:rsidRPr="00472759">
        <w:rPr>
          <w:color w:val="000000" w:themeColor="text1"/>
          <w:u w:val="single" w:color="000000" w:themeColor="text1"/>
        </w:rPr>
        <w:lastRenderedPageBreak/>
        <w:t xml:space="preserve">registration must be made pursuant to the criteria established in this chapter for existing surface water withdrawers, except that permits or registrations renewed within three years after the effective date of this chapter must be renewed for a quantity at </w:t>
      </w:r>
      <w:r w:rsidR="004D5F25" w:rsidRPr="00472759">
        <w:rPr>
          <w:color w:val="000000" w:themeColor="text1"/>
          <w:u w:val="single" w:color="000000" w:themeColor="text1"/>
        </w:rPr>
        <w:t xml:space="preserve">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w:t>
      </w:r>
      <w:r w:rsidR="004D5F25">
        <w:rPr>
          <w:color w:val="000000" w:themeColor="text1"/>
          <w:u w:val="single" w:color="000000" w:themeColor="text1"/>
        </w:rPr>
        <w:t xml:space="preserve">by a preponderance of the evidence </w:t>
      </w:r>
      <w:r w:rsidR="004D5F25" w:rsidRPr="00472759">
        <w:rPr>
          <w:color w:val="000000" w:themeColor="text1"/>
          <w:u w:val="single" w:color="000000" w:themeColor="text1"/>
        </w:rPr>
        <w:t>that the quantity above maximum withdrawals during the permit term are not necessary to meet the permittee’s future need</w:t>
      </w:r>
      <w:r w:rsidR="004D5F25">
        <w:rPr>
          <w:color w:val="000000" w:themeColor="text1"/>
          <w:u w:val="single"/>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The department must consult with the Department of Natural Resources to quantify the stream flow measured at the specified measuring device that will require a reduction in the </w:t>
      </w:r>
      <w:r w:rsidRPr="00472759">
        <w:rPr>
          <w:color w:val="000000" w:themeColor="text1"/>
          <w:u w:val="single" w:color="000000" w:themeColor="text1"/>
        </w:rPr>
        <w:lastRenderedPageBreak/>
        <w:t>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include a conspicuous statement in bold type describing the effects of the interbasin transfer on the river basin from which </w:t>
      </w:r>
      <w:r w:rsidRPr="00472759">
        <w:rPr>
          <w:color w:val="000000" w:themeColor="text1"/>
          <w:u w:val="single" w:color="000000" w:themeColor="text1"/>
        </w:rPr>
        <w:lastRenderedPageBreak/>
        <w:t>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Surface water withdrawals made by permitted or registered surface water withdrawers shall be presumed to be reasonable.  No private cause of action for damages arising directly from a surface water withdrawal by a permitted or registered surface water </w:t>
      </w:r>
      <w:r w:rsidRPr="00472759">
        <w:rPr>
          <w:color w:val="000000" w:themeColor="text1"/>
          <w:u w:val="single" w:color="000000" w:themeColor="text1"/>
        </w:rPr>
        <w:lastRenderedPageBreak/>
        <w:t>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 xml:space="preserve">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w:t>
      </w:r>
      <w:r w:rsidRPr="00992137">
        <w:rPr>
          <w:u w:val="single" w:color="000000" w:themeColor="text1"/>
        </w:rPr>
        <w:lastRenderedPageBreak/>
        <w:t>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 xml:space="preserve">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t>
      </w:r>
      <w:r w:rsidRPr="00472759">
        <w:rPr>
          <w:color w:val="000000" w:themeColor="text1"/>
          <w:u w:val="single" w:color="000000" w:themeColor="text1"/>
        </w:rPr>
        <w:lastRenderedPageBreak/>
        <w:t>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w:t>
      </w:r>
      <w:r w:rsidRPr="00472759">
        <w:rPr>
          <w:color w:val="000000" w:themeColor="text1"/>
          <w:u w:val="single" w:color="000000" w:themeColor="text1"/>
        </w:rPr>
        <w:lastRenderedPageBreak/>
        <w:t>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r>
      <w:r w:rsidR="004D5F25">
        <w:rPr>
          <w:color w:val="000000" w:themeColor="text1"/>
          <w:u w:color="000000" w:themeColor="text1"/>
        </w:rPr>
        <w:t>A.</w:t>
      </w:r>
      <w:r w:rsidR="004D5F25">
        <w:rPr>
          <w:color w:val="000000" w:themeColor="text1"/>
          <w:u w:color="000000" w:themeColor="text1"/>
        </w:rPr>
        <w:tab/>
      </w:r>
      <w:r w:rsidR="004D5F25">
        <w:rPr>
          <w:color w:val="000000" w:themeColor="text1"/>
          <w:u w:color="000000" w:themeColor="text1"/>
        </w:rPr>
        <w:tab/>
      </w:r>
      <w:r w:rsidRPr="00472759">
        <w:rPr>
          <w:color w:val="000000" w:themeColor="text1"/>
          <w:u w:color="000000" w:themeColor="text1"/>
        </w:rPr>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4D5F25" w:rsidRDefault="004D5F25" w:rsidP="004D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t>The department must make an annual report to the General Assembly concerning the fees collected pursuant this SECTION.</w:t>
      </w:r>
    </w:p>
    <w:p w:rsidR="00BD3A91" w:rsidRPr="00472759" w:rsidRDefault="004D5F25" w:rsidP="004D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Pr>
          <w:color w:val="000000" w:themeColor="text1"/>
          <w:u w:color="000000" w:themeColor="text1"/>
        </w:rPr>
        <w:tab/>
        <w:t>The new item added to Section 48-2-50(H) by this SECTION is repealed January 1, 2013.  No new fees may be charged for Surface Water Withdrawal applications following that date without an act of the General Assembly setting the fee schedule.</w:t>
      </w:r>
      <w:r>
        <w:rPr>
          <w:color w:val="000000" w:themeColor="text1"/>
          <w:u w:color="000000" w:themeColor="text1"/>
        </w:rPr>
        <w:tab/>
      </w:r>
    </w:p>
    <w:p w:rsidR="004D5F25" w:rsidRDefault="004D5F25"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t>
      </w:r>
      <w:r w:rsidRPr="00472759">
        <w:rPr>
          <w:color w:val="000000" w:themeColor="text1"/>
          <w:u w:color="000000" w:themeColor="text1"/>
        </w:rPr>
        <w:lastRenderedPageBreak/>
        <w:t xml:space="preserve">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1E0F78">
      <w:pPr>
        <w:suppressAutoHyphens/>
        <w:jc w:val="both"/>
        <w:rPr>
          <w:rFonts w:eastAsia="Times New Roman"/>
        </w:rPr>
      </w:pPr>
    </w:p>
    <w:sectPr w:rsidR="00D74A34" w:rsidSect="00F770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EC65C6-D242-4E00-A5E7-29D42A6B3819}"/>
    <w:embedBold r:id="rId2" w:fontKey="{AF60016C-C284-4C30-BEAC-DFE4B8F5F6B9}"/>
  </w:font>
  <w:font w:name="Calibri">
    <w:panose1 w:val="020F0502020204030204"/>
    <w:charset w:val="00"/>
    <w:family w:val="swiss"/>
    <w:pitch w:val="variable"/>
    <w:sig w:usb0="A00002EF" w:usb1="4000207B" w:usb2="00000000" w:usb3="00000000" w:csb0="0000009F" w:csb1="00000000"/>
    <w:embedRegular r:id="rId3" w:fontKey="{A4B44B44-E049-4DFE-AA42-A75A9EEBF357}"/>
  </w:font>
  <w:font w:name="Cambria">
    <w:panose1 w:val="02040503050406030204"/>
    <w:charset w:val="00"/>
    <w:family w:val="roman"/>
    <w:pitch w:val="variable"/>
    <w:sig w:usb0="A00002EF" w:usb1="4000004B" w:usb2="00000000" w:usb3="00000000" w:csb0="0000009F" w:csb1="00000000"/>
    <w:embedRegular r:id="rId4" w:fontKey="{A0DD9B75-8045-4DAC-B56E-D0FD5EA7A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1E0F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1E0F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04B28"/>
    <w:rsid w:val="00093058"/>
    <w:rsid w:val="000B4FC6"/>
    <w:rsid w:val="001E0F78"/>
    <w:rsid w:val="00346BC3"/>
    <w:rsid w:val="00446F4A"/>
    <w:rsid w:val="004D5F25"/>
    <w:rsid w:val="00552BCF"/>
    <w:rsid w:val="00557A3D"/>
    <w:rsid w:val="005734AD"/>
    <w:rsid w:val="00590323"/>
    <w:rsid w:val="005E45F9"/>
    <w:rsid w:val="00657309"/>
    <w:rsid w:val="006E3D82"/>
    <w:rsid w:val="006E7954"/>
    <w:rsid w:val="007623EF"/>
    <w:rsid w:val="007A1F05"/>
    <w:rsid w:val="008453B3"/>
    <w:rsid w:val="008A1D0D"/>
    <w:rsid w:val="009148E6"/>
    <w:rsid w:val="00A55230"/>
    <w:rsid w:val="00A73397"/>
    <w:rsid w:val="00B06E83"/>
    <w:rsid w:val="00B313D3"/>
    <w:rsid w:val="00B801B6"/>
    <w:rsid w:val="00BD3A91"/>
    <w:rsid w:val="00BD4B90"/>
    <w:rsid w:val="00C72247"/>
    <w:rsid w:val="00C85F57"/>
    <w:rsid w:val="00D074F6"/>
    <w:rsid w:val="00D52A00"/>
    <w:rsid w:val="00D74A34"/>
    <w:rsid w:val="00DA1561"/>
    <w:rsid w:val="00EE6129"/>
    <w:rsid w:val="00F711E1"/>
    <w:rsid w:val="00F7704E"/>
    <w:rsid w:val="00FA75D7"/>
    <w:rsid w:val="00FB596E"/>
    <w:rsid w:val="00FF7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nhideWhenUsed/>
    <w:rsid w:val="00D74A34"/>
    <w:pPr>
      <w:tabs>
        <w:tab w:val="center" w:pos="4680"/>
        <w:tab w:val="right" w:pos="9360"/>
      </w:tabs>
    </w:pPr>
  </w:style>
  <w:style w:type="character" w:customStyle="1" w:styleId="HeaderChar">
    <w:name w:val="Header Char"/>
    <w:basedOn w:val="DefaultParagraphFont"/>
    <w:link w:val="Header"/>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 w:type="character" w:styleId="FollowedHyperlink">
    <w:name w:val="FollowedHyperlink"/>
    <w:basedOn w:val="DefaultParagraphFont"/>
    <w:uiPriority w:val="99"/>
    <w:semiHidden/>
    <w:unhideWhenUsed/>
    <w:rsid w:val="007A1F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55644-C48B-4D47-928A-D280F800E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8823</Words>
  <Characters>50292</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BrentWalling</cp:lastModifiedBy>
  <cp:revision>2</cp:revision>
  <cp:lastPrinted>2010-05-06T21:05:00Z</cp:lastPrinted>
  <dcterms:created xsi:type="dcterms:W3CDTF">2010-06-01T23:21:00Z</dcterms:created>
  <dcterms:modified xsi:type="dcterms:W3CDTF">2010-06-01T23:21:00Z</dcterms:modified>
</cp:coreProperties>
</file>