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AF7" w:rsidRDefault="00FD7AF7" w:rsidP="003330AC">
      <w:pPr>
        <w:pStyle w:val="BillDots"/>
      </w:pPr>
      <w:r>
        <w:rPr>
          <w:strike/>
        </w:rPr>
        <w:t>Indicates Matter Stricken</w:t>
      </w:r>
    </w:p>
    <w:p w:rsidR="00FD7AF7" w:rsidRPr="00FD7AF7" w:rsidRDefault="00FD7AF7" w:rsidP="003330AC">
      <w:pPr>
        <w:pStyle w:val="BillDots"/>
      </w:pPr>
      <w:r>
        <w:rPr>
          <w:u w:val="single"/>
        </w:rPr>
        <w:t>Indicates New Matter</w:t>
      </w:r>
    </w:p>
    <w:p w:rsidR="00FD7AF7" w:rsidRDefault="00FD7AF7" w:rsidP="003330AC">
      <w:pPr>
        <w:pStyle w:val="BillDots"/>
      </w:pPr>
    </w:p>
    <w:p w:rsidR="00FD7AF7" w:rsidRDefault="00FD7AF7" w:rsidP="003330AC">
      <w:pPr>
        <w:pStyle w:val="BillDots"/>
      </w:pPr>
      <w:r>
        <w:t>COMMITTEE REPORT</w:t>
      </w:r>
    </w:p>
    <w:p w:rsidR="00FD7AF7" w:rsidRDefault="00FD7AF7" w:rsidP="003330AC">
      <w:pPr>
        <w:pStyle w:val="BillDots"/>
      </w:pPr>
      <w:r>
        <w:t>March 24, 2010</w:t>
      </w:r>
    </w:p>
    <w:p w:rsidR="00FD7AF7" w:rsidRDefault="00FD7AF7" w:rsidP="003330AC">
      <w:pPr>
        <w:pStyle w:val="BillDots"/>
      </w:pPr>
    </w:p>
    <w:p w:rsidR="00FD7AF7" w:rsidRPr="00FD7AF7" w:rsidRDefault="00FD7AF7" w:rsidP="00FD7AF7">
      <w:pPr>
        <w:pStyle w:val="BillDots"/>
        <w:tabs>
          <w:tab w:val="clear" w:pos="216"/>
          <w:tab w:val="clear" w:pos="432"/>
          <w:tab w:val="clear" w:pos="648"/>
          <w:tab w:val="clear" w:pos="864"/>
          <w:tab w:val="clear" w:pos="1080"/>
          <w:tab w:val="clear" w:pos="1296"/>
          <w:tab w:val="clear" w:pos="5904"/>
          <w:tab w:val="right" w:pos="5933"/>
        </w:tabs>
      </w:pPr>
      <w:r>
        <w:tab/>
      </w:r>
      <w:r>
        <w:rPr>
          <w:b/>
          <w:sz w:val="36"/>
        </w:rPr>
        <w:t>H. 4540</w:t>
      </w:r>
    </w:p>
    <w:p w:rsidR="00FD7AF7" w:rsidRDefault="00FD7AF7" w:rsidP="003330AC">
      <w:pPr>
        <w:pStyle w:val="BillDots"/>
      </w:pPr>
    </w:p>
    <w:p w:rsidR="00FD7AF7" w:rsidRDefault="00FD7AF7" w:rsidP="003330AC">
      <w:pPr>
        <w:pStyle w:val="BillDots"/>
      </w:pPr>
      <w:r>
        <w:t>Introduced by Reps. Brady, Erickson, Harrison, Hardwick, Bowen, Cato, Harvin, Hearn, Scott, T.R. Young, Horne, Clemmons, Bedingfield, Nanney and G.R. Smith</w:t>
      </w:r>
    </w:p>
    <w:p w:rsidR="00FD7AF7" w:rsidRDefault="00FD7AF7" w:rsidP="003330AC">
      <w:pPr>
        <w:pStyle w:val="BillDots"/>
      </w:pPr>
    </w:p>
    <w:p w:rsidR="00FD7AF7" w:rsidRDefault="00FD7AF7" w:rsidP="003330AC">
      <w:pPr>
        <w:pStyle w:val="BillDots"/>
      </w:pPr>
      <w:r>
        <w:t>S. Printed 3/24/10--H.</w:t>
      </w:r>
    </w:p>
    <w:p w:rsidR="00FD7AF7" w:rsidRDefault="00FD7AF7" w:rsidP="003330AC">
      <w:pPr>
        <w:pStyle w:val="BillDots"/>
      </w:pPr>
      <w:r>
        <w:t>Read the first time February 4, 2010.</w:t>
      </w:r>
    </w:p>
    <w:p w:rsidR="00FD7AF7" w:rsidRPr="00FD7AF7" w:rsidRDefault="00FD7AF7" w:rsidP="00FD7AF7">
      <w:pPr>
        <w:pStyle w:val="BillDots"/>
        <w:jc w:val="center"/>
      </w:pPr>
      <w:r>
        <w:rPr>
          <w:u w:val="single"/>
        </w:rPr>
        <w:t>            </w:t>
      </w:r>
    </w:p>
    <w:p w:rsidR="00FD7AF7" w:rsidRDefault="00FD7AF7" w:rsidP="003330AC">
      <w:pPr>
        <w:pStyle w:val="BillDots"/>
      </w:pPr>
    </w:p>
    <w:p w:rsidR="00FD7AF7" w:rsidRPr="00FD7AF7" w:rsidRDefault="00FD7AF7" w:rsidP="00FD7AF7">
      <w:pPr>
        <w:pStyle w:val="BillDots"/>
        <w:jc w:val="center"/>
      </w:pPr>
      <w:r>
        <w:rPr>
          <w:b/>
        </w:rPr>
        <w:t>THE COMMITTEE ON JUDICIARY</w:t>
      </w:r>
    </w:p>
    <w:p w:rsidR="00FD7AF7" w:rsidRDefault="00FD7AF7" w:rsidP="003330AC">
      <w:pPr>
        <w:pStyle w:val="BillDots"/>
      </w:pPr>
      <w:r>
        <w:tab/>
        <w:t>To whom was referred a Bill (H. 4540) to amend Section 63</w:t>
      </w:r>
      <w:r>
        <w:noBreakHyphen/>
        <w:t>7</w:t>
      </w:r>
      <w:r>
        <w:noBreakHyphen/>
        <w:t>1640, Code of Laws of South Carolina, 1976, relating to the Department of Social Services providing reasonable efforts to achieve family preservation, etc., respectfully</w:t>
      </w:r>
    </w:p>
    <w:p w:rsidR="00FD7AF7" w:rsidRPr="00FD7AF7" w:rsidRDefault="00FD7AF7" w:rsidP="00FD7AF7">
      <w:pPr>
        <w:pStyle w:val="BillDots"/>
        <w:jc w:val="center"/>
      </w:pPr>
      <w:r>
        <w:rPr>
          <w:b/>
        </w:rPr>
        <w:t>REPORT:</w:t>
      </w:r>
    </w:p>
    <w:p w:rsidR="00FD7AF7" w:rsidRDefault="00FD7AF7" w:rsidP="003330AC">
      <w:pPr>
        <w:pStyle w:val="BillDots"/>
      </w:pPr>
      <w:r>
        <w:tab/>
        <w:t>That they have duly and carefully considered the same and recommend that the same do pass with amendment:</w:t>
      </w:r>
    </w:p>
    <w:p w:rsidR="00FD7AF7" w:rsidRDefault="00FD7AF7" w:rsidP="003330AC">
      <w:pPr>
        <w:pStyle w:val="BillDots"/>
      </w:pP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as and if amended, Section 63</w:t>
      </w:r>
      <w:r w:rsidRPr="00157430">
        <w:noBreakHyphen/>
        <w:t>7</w:t>
      </w:r>
      <w:r w:rsidRPr="00157430">
        <w:noBreakHyphen/>
        <w:t>1640 page 2, beginning on line 39 by deleting subsection (B) and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/(B)</w:t>
      </w:r>
      <w:r w:rsidRPr="00157430">
        <w:tab/>
        <w:t xml:space="preserve">The family court may rule on whether reasonable efforts to preserve or reunify a family should be required in hearings regarding removal of custody, review of amendments to a placement plan, review of the status of a child in foster care, or permanency planning </w:t>
      </w:r>
      <w:r w:rsidRPr="00157430">
        <w:rPr>
          <w:u w:val="single"/>
        </w:rPr>
        <w:t>or in a separate proceeding for this purpose. The court may consider this issue on the motion of a named party, the child’s guardian ad litem, or the foster care review board, provided that the foster care review board has reviewed the case pursuant to Section 63</w:t>
      </w:r>
      <w:r w:rsidRPr="00157430">
        <w:rPr>
          <w:u w:val="single"/>
        </w:rPr>
        <w:noBreakHyphen/>
        <w:t>11</w:t>
      </w:r>
      <w:r w:rsidRPr="00157430">
        <w:rPr>
          <w:u w:val="single"/>
        </w:rPr>
        <w:noBreakHyphen/>
        <w:t>720 or the child has previous entry into foster care</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1640(C)(1) page 3, line 8 after /</w:t>
      </w:r>
      <w:r w:rsidRPr="00157430">
        <w:rPr>
          <w:u w:val="single"/>
        </w:rPr>
        <w:t>child</w:t>
      </w:r>
      <w:r w:rsidRPr="00157430">
        <w:t>/ by inserting /</w:t>
      </w:r>
      <w:r w:rsidRPr="00157430">
        <w:rPr>
          <w:u w:val="single"/>
        </w:rPr>
        <w:t>while residing in the parent’s domicile</w:t>
      </w:r>
      <w:r w:rsidRPr="00157430">
        <w:t xml:space="preserv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So when amended Section 63</w:t>
      </w:r>
      <w:r w:rsidRPr="00157430">
        <w:noBreakHyphen/>
        <w:t>7</w:t>
      </w:r>
      <w:r w:rsidRPr="00157430">
        <w:noBreakHyphen/>
        <w:t>1640(C)(1)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lastRenderedPageBreak/>
        <w:tab/>
      </w:r>
      <w:r w:rsidRPr="00157430">
        <w:tab/>
        <w:t>/(1)</w:t>
      </w:r>
      <w:r w:rsidRPr="00157430">
        <w:tab/>
        <w:t xml:space="preserve">the parent has subjected the child </w:t>
      </w:r>
      <w:r w:rsidRPr="00157430">
        <w:rPr>
          <w:u w:val="single"/>
        </w:rPr>
        <w:t>or another child while residing in the parent’s domicile</w:t>
      </w:r>
      <w:r w:rsidRPr="00157430">
        <w:t xml:space="preserve"> to one or more of the following aggravated circumstances: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(a)</w:t>
      </w:r>
      <w:r w:rsidRPr="00157430">
        <w:tab/>
        <w:t xml:space="preserve">severe or repeated abuse;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(b)</w:t>
      </w:r>
      <w:r w:rsidRPr="00157430">
        <w:tab/>
        <w:t xml:space="preserve">severe or repeated neglect;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(c)</w:t>
      </w:r>
      <w:r w:rsidRPr="00157430">
        <w:tab/>
        <w:t xml:space="preserve">sexual abuse;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(d)</w:t>
      </w:r>
      <w:r w:rsidRPr="00157430">
        <w:tab/>
        <w:t xml:space="preserve">acts </w:t>
      </w:r>
      <w:r w:rsidRPr="00157430">
        <w:rPr>
          <w:strike/>
        </w:rPr>
        <w:t>that</w:t>
      </w:r>
      <w:r w:rsidRPr="00157430">
        <w:t xml:space="preserve"> the judge </w:t>
      </w:r>
      <w:r w:rsidRPr="00157430">
        <w:rPr>
          <w:strike/>
        </w:rPr>
        <w:t>may find</w:t>
      </w:r>
      <w:r w:rsidRPr="00157430">
        <w:t xml:space="preserve"> </w:t>
      </w:r>
      <w:r w:rsidRPr="00157430">
        <w:rPr>
          <w:u w:val="single"/>
        </w:rPr>
        <w:t>finds</w:t>
      </w:r>
      <w:r w:rsidRPr="00157430">
        <w:t xml:space="preserve"> constitute torture;  or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(e)</w:t>
      </w:r>
      <w:r w:rsidRPr="00157430">
        <w:tab/>
        <w:t>abandonment;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63-7-1640(C)(4) page 3, line 24 by deleting /</w:t>
      </w:r>
      <w:r w:rsidRPr="00157430">
        <w:rPr>
          <w:u w:val="single"/>
        </w:rPr>
        <w:t>of another child,</w:t>
      </w:r>
      <w:r w:rsidRPr="00157430">
        <w:t>/ and inserting /</w:t>
      </w:r>
      <w:r w:rsidRPr="00157430">
        <w:rPr>
          <w:u w:val="single"/>
        </w:rPr>
        <w:t>of the child or another child while residing in the parent’s domicile,</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So when amended Section 63-7-1640(C)(4)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/(4)</w:t>
      </w:r>
      <w:r w:rsidRPr="00157430">
        <w:tab/>
        <w:t xml:space="preserve">the parent has been convicted of or pled guilty or nolo contendere to aiding, abetting, attempting, soliciting, or conspiring to commit murder or voluntary manslaughter </w:t>
      </w:r>
      <w:r w:rsidRPr="00157430">
        <w:rPr>
          <w:strike/>
        </w:rPr>
        <w:t>pursuant to item (1), (2), or (3),</w:t>
      </w:r>
      <w:r w:rsidRPr="00157430">
        <w:t xml:space="preserve"> </w:t>
      </w:r>
      <w:r w:rsidRPr="00157430">
        <w:rPr>
          <w:u w:val="single"/>
        </w:rPr>
        <w:t>of the child or another child while residing in the parent’s domicile,</w:t>
      </w:r>
      <w:r w:rsidRPr="00157430">
        <w:t xml:space="preserve"> or an equivalent offense, in this jurisdiction or another;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1640(F) page 4, line 21 after /child./ by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 xml:space="preserve"> /</w:t>
      </w:r>
      <w:r w:rsidRPr="00157430">
        <w:rPr>
          <w:u w:val="single"/>
        </w:rPr>
        <w:t>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So when amended Section 63-7-1640(F)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/(F)</w:t>
      </w:r>
      <w:r w:rsidRPr="00157430">
        <w:tab/>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sidRPr="00157430">
        <w:rPr>
          <w:u w:val="single"/>
        </w:rPr>
        <w:t xml:space="preserve">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  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w:t>
      </w:r>
      <w:r w:rsidRPr="00157430">
        <w:rPr>
          <w:u w:val="single"/>
        </w:rPr>
        <w:lastRenderedPageBreak/>
        <w:t>availability or lack of an adoptive resource as a reason to deny the request to terminate or forego reasonable efforts.</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 xml:space="preserve">2570(1) page 15, line 31 after/ </w:t>
      </w:r>
      <w:r w:rsidRPr="00157430">
        <w:rPr>
          <w:strike/>
        </w:rPr>
        <w:t>home</w:t>
      </w:r>
      <w:r w:rsidRPr="00157430">
        <w:t>/ by inserting /</w:t>
      </w:r>
      <w:r w:rsidRPr="00157430">
        <w:rPr>
          <w:u w:val="single"/>
        </w:rPr>
        <w:t>while residing in the parent’s domicile</w:t>
      </w:r>
      <w:r w:rsidRPr="00157430">
        <w:t>/.  So when amended Section 63</w:t>
      </w:r>
      <w:r w:rsidRPr="00157430">
        <w:noBreakHyphen/>
        <w:t>7</w:t>
      </w:r>
      <w:r w:rsidRPr="00157430">
        <w:noBreakHyphen/>
        <w:t>2570(1)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/(1)</w:t>
      </w:r>
      <w:r w:rsidRPr="00157430">
        <w:tab/>
        <w:t xml:space="preserve">The child or another child </w:t>
      </w:r>
      <w:r w:rsidRPr="00157430">
        <w:rPr>
          <w:strike/>
        </w:rPr>
        <w:t>in the home</w:t>
      </w:r>
      <w:r w:rsidRPr="00157430">
        <w:t xml:space="preserve"> </w:t>
      </w:r>
      <w:r w:rsidRPr="00157430">
        <w:rPr>
          <w:u w:val="single"/>
        </w:rPr>
        <w:t>while residing in the parent’s domicile</w:t>
      </w:r>
      <w:r w:rsidRPr="00157430">
        <w:t xml:space="preserve"> has been harmed as defined in Section 63</w:t>
      </w:r>
      <w:r w:rsidRPr="00157430">
        <w:noBreakHyphen/>
        <w:t>7</w:t>
      </w:r>
      <w:r w:rsidRPr="00157430">
        <w:noBreakHyphen/>
        <w:t xml:space="preserve">20, and because of the severity or repetition of the abuse or neglect, it is not reasonably likely that the home can be made safe within twelve months.  In determining the likelihood that the home can be made safe, the parent’s previous abuse or neglect of the child or another child </w:t>
      </w:r>
      <w:r w:rsidRPr="00157430">
        <w:rPr>
          <w:strike/>
        </w:rPr>
        <w:t>in the home</w:t>
      </w:r>
      <w:r w:rsidRPr="00157430">
        <w:t xml:space="preserve"> may be considered.”/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adding an appropriately numbered Section numerically by Code Section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/SECTION</w:t>
      </w:r>
      <w:r w:rsidRPr="00157430">
        <w:tab/>
        <w:t>__.</w:t>
      </w:r>
      <w:r w:rsidRPr="00157430">
        <w:tab/>
        <w:t>Section 63</w:t>
      </w:r>
      <w:r w:rsidRPr="00157430">
        <w:noBreakHyphen/>
        <w:t>7</w:t>
      </w:r>
      <w:r w:rsidRPr="00157430">
        <w:noBreakHyphen/>
        <w:t>2570(6) of the 1976 Code, as added by Act 361 of 2008, is amended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“(6)</w:t>
      </w:r>
      <w:r w:rsidRPr="00157430">
        <w:tab/>
        <w:t xml:space="preserve">The parent has a diagnosable condition unlikely to change within a reasonable time including, but not limited to, alcohol or drug addiction, mental deficiency, mental illness, or extreme physical incapacity, and the condition makes the parent </w:t>
      </w:r>
      <w:r w:rsidRPr="00157430">
        <w:rPr>
          <w:u w:val="single"/>
        </w:rPr>
        <w:t>unable or</w:t>
      </w:r>
      <w:r w:rsidRPr="00157430">
        <w:t xml:space="preserve"> 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deleting Section 63</w:t>
      </w:r>
      <w:r w:rsidRPr="00157430">
        <w:noBreakHyphen/>
        <w:t>9</w:t>
      </w:r>
      <w:r w:rsidRPr="00157430">
        <w:noBreakHyphen/>
        <w:t>70(A) on page 16, beginning on line 42 and inserting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t>/“Section 63</w:t>
      </w:r>
      <w:r w:rsidRPr="00157430">
        <w:noBreakHyphen/>
        <w:t>9</w:t>
      </w:r>
      <w:r w:rsidRPr="00157430">
        <w:noBreakHyphen/>
        <w:t>70.</w:t>
      </w:r>
      <w:r w:rsidRPr="00157430">
        <w:tab/>
      </w:r>
      <w:r w:rsidRPr="00157430">
        <w:rPr>
          <w:u w:color="000000" w:themeColor="text1"/>
        </w:rPr>
        <w:t>(A)</w:t>
      </w:r>
      <w:r w:rsidRPr="00157430">
        <w:rPr>
          <w:u w:color="000000" w:themeColor="text1"/>
        </w:rPr>
        <w:tab/>
        <w:t>No person or entity other than the Department of Social Services, a child placing agency licensed in this State, or an attorney licensed in this State may advertise that a person or entity will place or accept a child for adoption.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deleting Section 63</w:t>
      </w:r>
      <w:r w:rsidRPr="00157430">
        <w:noBreakHyphen/>
        <w:t>9</w:t>
      </w:r>
      <w:r w:rsidRPr="00157430">
        <w:noBreakHyphen/>
        <w:t>70(C) on page 17 and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t>/</w:t>
      </w:r>
      <w:r w:rsidRPr="00157430">
        <w:rPr>
          <w:u w:color="000000" w:themeColor="text1"/>
        </w:rPr>
        <w:t>(C)(1)</w:t>
      </w:r>
      <w:r w:rsidRPr="00157430">
        <w:rPr>
          <w:u w:color="000000" w:themeColor="text1"/>
        </w:rPr>
        <w:tab/>
        <w:t>A person who violates subsection (A) is guilty of a misdemeanor and, upon conviction, must be fined not more than five hundred dollars or imprisoned not more than thirty days, or both.</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rPr>
          <w:u w:color="000000" w:themeColor="text1"/>
        </w:rPr>
        <w:tab/>
      </w:r>
      <w:r w:rsidRPr="00157430">
        <w:rPr>
          <w:u w:color="000000" w:themeColor="text1"/>
        </w:rPr>
        <w:tab/>
        <w:t>(2)</w:t>
      </w:r>
      <w:r w:rsidRPr="00157430">
        <w:rPr>
          <w:u w:color="000000" w:themeColor="text1"/>
        </w:rPr>
        <w:tab/>
        <w:t>The family court shall enjoin a person or entity from violating a provision of this section./</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157430">
        <w:rPr>
          <w:u w:color="000000" w:themeColor="text1"/>
        </w:rPr>
        <w:t>Amend the bill, further, Section 63</w:t>
      </w:r>
      <w:r w:rsidRPr="00157430">
        <w:rPr>
          <w:u w:color="000000" w:themeColor="text1"/>
        </w:rPr>
        <w:noBreakHyphen/>
        <w:t>9</w:t>
      </w:r>
      <w:r w:rsidRPr="00157430">
        <w:rPr>
          <w:u w:color="000000" w:themeColor="text1"/>
        </w:rPr>
        <w:noBreakHyphen/>
        <w:t>70 page 17 immediately after line 10 by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rPr>
          <w:u w:color="000000" w:themeColor="text1"/>
        </w:rPr>
        <w:tab/>
        <w:t>/(D)</w:t>
      </w:r>
      <w:r w:rsidRPr="00157430">
        <w:rPr>
          <w:u w:color="000000" w:themeColor="text1"/>
        </w:rPr>
        <w:tab/>
        <w:t>for purposes of this section, ‘advertise’ means to communicate by newspaper, radio, television, hand bills, placards, or other print, broadcast, or electronic medium that originates within this State.”/</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Amend the bill, further, by adding an appropriately numbered SECTION numerically by Code Section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/SECTION</w:t>
      </w:r>
      <w:r w:rsidRPr="00157430">
        <w:rPr>
          <w:u w:color="000000" w:themeColor="text1"/>
        </w:rPr>
        <w:tab/>
        <w:t>__.</w:t>
      </w:r>
      <w:r w:rsidRPr="00157430">
        <w:rPr>
          <w:u w:color="000000" w:themeColor="text1"/>
        </w:rPr>
        <w:tab/>
        <w:t>Section 63</w:t>
      </w:r>
      <w:r w:rsidRPr="00157430">
        <w:rPr>
          <w:u w:color="000000" w:themeColor="text1"/>
        </w:rPr>
        <w:noBreakHyphen/>
        <w:t>9</w:t>
      </w:r>
      <w:r w:rsidRPr="00157430">
        <w:rPr>
          <w:u w:color="000000" w:themeColor="text1"/>
        </w:rPr>
        <w:noBreakHyphen/>
        <w:t>1110 of the 1976 Code, as added by Act 361 of 2008, is amended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rPr>
          <w:u w:color="000000" w:themeColor="text1"/>
        </w:rPr>
        <w:tab/>
        <w:t>“Section 63</w:t>
      </w:r>
      <w:r w:rsidRPr="00157430">
        <w:rPr>
          <w:u w:color="000000" w:themeColor="text1"/>
        </w:rPr>
        <w:noBreakHyphen/>
        <w:t>9</w:t>
      </w:r>
      <w:r w:rsidRPr="00157430">
        <w:rPr>
          <w:u w:color="000000" w:themeColor="text1"/>
        </w:rPr>
        <w:noBreakHyphen/>
        <w:t>1110.</w:t>
      </w:r>
      <w:r w:rsidRPr="00157430">
        <w:rPr>
          <w:u w:color="000000" w:themeColor="text1"/>
        </w:rPr>
        <w:tab/>
      </w:r>
      <w:r w:rsidRPr="00157430">
        <w:t xml:space="preserve">Any person may adopt his spouse’s child, and any person may adopt a child to whom he is related by blood or marriage.  In the adoption of these children: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(1)</w:t>
      </w:r>
      <w:r w:rsidRPr="00157430">
        <w:tab/>
        <w:t>no investigation or report required under the provisions of Section 63</w:t>
      </w:r>
      <w:r w:rsidRPr="00157430">
        <w:noBreakHyphen/>
        <w:t>9</w:t>
      </w:r>
      <w:r w:rsidRPr="00157430">
        <w:noBreakHyphen/>
        <w:t xml:space="preserve">520 is required unless otherwise directed by the court;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(2)</w:t>
      </w:r>
      <w:r w:rsidRPr="00157430">
        <w:tab/>
        <w:t>no accounting by the petitioner of all disbursements required under the provisions of Section 63</w:t>
      </w:r>
      <w:r w:rsidRPr="00157430">
        <w:noBreakHyphen/>
        <w:t>9</w:t>
      </w:r>
      <w:r w:rsidRPr="00157430">
        <w:noBreakHyphen/>
        <w:t xml:space="preserve">740 is required unless the accounting is ordered by the court;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(3)</w:t>
      </w:r>
      <w:r w:rsidRPr="00157430">
        <w:tab/>
        <w:t>upon good cause shown, the court may waive the requirement, pursuant to Section 63</w:t>
      </w:r>
      <w:r w:rsidRPr="00157430">
        <w:noBreakHyphen/>
        <w:t>9</w:t>
      </w:r>
      <w:r w:rsidRPr="00157430">
        <w:noBreakHyphen/>
        <w:t xml:space="preserve">750, that the final hearing must not be held before ninety days after the filing of the adoption petition;  </w:t>
      </w:r>
      <w:r w:rsidRPr="00157430">
        <w:rPr>
          <w:strike/>
        </w:rPr>
        <w:t>and</w:t>
      </w:r>
      <w:r w:rsidRPr="00157430">
        <w:t xml:space="preserv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7430">
        <w:tab/>
        <w:t>(4)</w:t>
      </w:r>
      <w:r w:rsidRPr="00157430">
        <w:tab/>
        <w:t>upon good cause shown, the court may waive the requirement, pursuant to Section 63</w:t>
      </w:r>
      <w:r w:rsidRPr="00157430">
        <w:noBreakHyphen/>
        <w:t>9</w:t>
      </w:r>
      <w:r w:rsidRPr="00157430">
        <w:noBreakHyphen/>
        <w:t>320(A)(2), of the appointment of independent counsel for an indigent parent</w:t>
      </w:r>
      <w:r w:rsidRPr="00157430">
        <w:rPr>
          <w:u w:val="single"/>
        </w:rPr>
        <w:t>; and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r>
      <w:r w:rsidRPr="00157430">
        <w:rPr>
          <w:u w:val="single"/>
        </w:rPr>
        <w:t>(5)</w:t>
      </w:r>
      <w:r w:rsidRPr="00157430">
        <w:tab/>
      </w:r>
      <w:r w:rsidRPr="00157430">
        <w:rPr>
          <w:u w:val="single"/>
        </w:rPr>
        <w:t>upon good cause shown, the court may waive the requirement, pursuant to Section 63</w:t>
      </w:r>
      <w:r w:rsidRPr="00157430">
        <w:rPr>
          <w:u w:val="single"/>
        </w:rPr>
        <w:noBreakHyphen/>
        <w:t>9</w:t>
      </w:r>
      <w:r w:rsidRPr="00157430">
        <w:rPr>
          <w:u w:val="single"/>
        </w:rPr>
        <w:noBreakHyphen/>
        <w:t>60(A)(2), that the adoption proceeding must be finalized in this State</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adding an appropriately numbered SECTION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/SECTION</w:t>
      </w:r>
      <w:r w:rsidRPr="00157430">
        <w:tab/>
        <w:t>__.</w:t>
      </w:r>
      <w:r w:rsidRPr="0015743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7AF7" w:rsidRPr="00157430" w:rsidRDefault="00FD7AF7"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57430">
        <w:t>Renumber sections to conform.</w:t>
      </w:r>
    </w:p>
    <w:p w:rsidR="00FD7AF7" w:rsidRDefault="00FD7AF7"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title to conform.</w:t>
      </w:r>
    </w:p>
    <w:p w:rsidR="00FD7AF7" w:rsidRPr="00157430" w:rsidRDefault="00FD7AF7"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AF7" w:rsidRDefault="00FD7AF7" w:rsidP="003330AC">
      <w:pPr>
        <w:pStyle w:val="BillDots"/>
      </w:pPr>
      <w:r>
        <w:t>JAMES H. HARRISON for Committee.</w:t>
      </w:r>
    </w:p>
    <w:p w:rsidR="00FD7AF7" w:rsidRPr="00FD7AF7" w:rsidRDefault="00FD7AF7" w:rsidP="00FD7AF7">
      <w:pPr>
        <w:pStyle w:val="BillDots"/>
        <w:jc w:val="center"/>
      </w:pPr>
      <w:r>
        <w:rPr>
          <w:u w:val="single"/>
        </w:rPr>
        <w:t>            </w:t>
      </w:r>
    </w:p>
    <w:p w:rsidR="00FD7AF7" w:rsidRDefault="00FD7AF7" w:rsidP="003330AC">
      <w:pPr>
        <w:pStyle w:val="BillDots"/>
        <w:sectPr w:rsidR="00FD7AF7" w:rsidSect="00FD7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0AC" w:rsidRDefault="003330AC" w:rsidP="003330AC">
      <w:pPr>
        <w:pStyle w:val="BillDots"/>
      </w:pPr>
    </w:p>
    <w:p w:rsidR="003330AC" w:rsidRDefault="003330AC" w:rsidP="003330AC">
      <w:pPr>
        <w:pStyle w:val="Numbersforbill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F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A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CC45AA">
        <w:noBreakHyphen/>
      </w:r>
      <w:r>
        <w:t>7</w:t>
      </w:r>
      <w:r w:rsidR="00CC45AA">
        <w:noBreakHyphen/>
      </w:r>
      <w:r>
        <w:t>1640</w:t>
      </w:r>
      <w:r w:rsidR="00165B06">
        <w:t>,</w:t>
      </w:r>
      <w:r>
        <w:t xml:space="preserve">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rsidR="00CC45AA">
        <w:noBreakHyphen/>
      </w:r>
      <w:r>
        <w:t>7</w:t>
      </w:r>
      <w:r w:rsidR="00CC45AA">
        <w:noBreakHyphen/>
      </w:r>
      <w:r>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rsidR="00CC45AA">
        <w:noBreakHyphen/>
      </w:r>
      <w:r>
        <w:t>7</w:t>
      </w:r>
      <w:r w:rsidR="00CC45AA">
        <w:noBreakHyphen/>
      </w:r>
      <w:r>
        <w:t>1680, RELATING TO THE CONTENTS OF A PLACEMENT PLAN WHEN A CHILD IS REMOVED FROM THE CUSTODY OF HIS PARENTS, SO AS TO REVISE AND FURTHER SPECIFY THE CONTENTS  OF THE PLACEMENT PLAN; TO AMEND SECTION 63</w:t>
      </w:r>
      <w:r w:rsidR="00CC45AA">
        <w:noBreakHyphen/>
      </w:r>
      <w:r>
        <w:t>7</w:t>
      </w:r>
      <w:r w:rsidR="00CC45AA">
        <w:noBreakHyphen/>
      </w:r>
      <w:r>
        <w:t xml:space="preserve">1700, RELATING TO THE </w:t>
      </w:r>
      <w:r>
        <w:lastRenderedPageBreak/>
        <w:t>FAMILY COURT REVIEWING A CHILD</w:t>
      </w:r>
      <w:r w:rsidR="00CC45AA" w:rsidRPr="00CC45AA">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w:t>
      </w:r>
      <w:r w:rsidR="00CE011B">
        <w:t xml:space="preserve"> TO AMEND SECTION 63-7-2570, RELATING TO GROUNDS FOR TERMINATING PARENTAL RIGHTS, SO AS TO </w:t>
      </w:r>
      <w:r w:rsidR="00B32E0A">
        <w:t>PROVIDE</w:t>
      </w:r>
      <w:r w:rsidR="00CE011B">
        <w:t xml:space="preserve"> THAT IN SOME INSTANCES A PARENT’S CONDUCT INVOLVING A CHILD, OTHER THAN A CHILD OF THE PARENT, MAY CONSTITUTE GROUNDS FOR TERMINATION OF PARENTAL RIGHTS;</w:t>
      </w:r>
      <w:r>
        <w:t xml:space="preserve"> TO AMEND SECTION 63</w:t>
      </w:r>
      <w:r w:rsidR="00CC45AA">
        <w:noBreakHyphen/>
      </w:r>
      <w:r>
        <w:t>9</w:t>
      </w:r>
      <w:r w:rsidR="00CC45AA">
        <w:noBreakHyphen/>
      </w:r>
      <w:r>
        <w:t>60, RELATING TO PERSONS WHO MAY ADOPT A CHILD IN THIS STATE, SO AS TO PROVIDE THAT AN ADOPTION BY PERSONS WHO ARE NONRESIDENTS MUST BE FINALIZED IN THIS STATE; AND BY ADDING SECTION 63</w:t>
      </w:r>
      <w:r w:rsidR="00CC45AA">
        <w:noBreakHyphen/>
      </w:r>
      <w:r>
        <w:t>9</w:t>
      </w:r>
      <w:r w:rsidR="00CC45AA">
        <w:noBreakHyphen/>
      </w:r>
      <w:r>
        <w:t>70 SO AS TO PROHIBIT CERTAIN PERSONS OR ENTITIES FROM ADVERTISING THAT THE PERSON OR ENTITY WILL PLACE OR ACCEPT A CHILD FOR ADOPTION, TO PROVIDE AN EXCEPTION, AND TO PROVIDE THAT THE FAMILY COURT SHALL ENJOIN VIOLATIONS OF THIS SECTION.</w:t>
      </w:r>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C45AA">
        <w:noBreakHyphen/>
      </w:r>
      <w:r>
        <w:t>7</w:t>
      </w:r>
      <w:r w:rsidR="00CC45AA">
        <w:noBreakHyphen/>
      </w:r>
      <w:r>
        <w:t>1640 of the 1976 Code, as added by Act 361 of 2008</w:t>
      </w:r>
      <w:r w:rsidR="00165B06">
        <w:t>,</w:t>
      </w:r>
      <w:r>
        <w:t xml:space="preserve">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C45AA">
        <w:noBreakHyphen/>
      </w:r>
      <w:r>
        <w:t>7</w:t>
      </w:r>
      <w:r w:rsidR="00CC45AA">
        <w:noBreakHyphen/>
      </w:r>
      <w:r>
        <w:t>1640.</w:t>
      </w:r>
      <w:r>
        <w:tab/>
      </w:r>
      <w:r>
        <w:tab/>
        <w:t>(A)</w:t>
      </w:r>
      <w:r>
        <w:tab/>
      </w:r>
      <w:r w:rsidRPr="00833003">
        <w:t>When this chapter requires the department to make reasonable efforts to preserve or reunify a family and requires the family court to determine whether these reasonable efforts have been made, the child</w:t>
      </w:r>
      <w:r w:rsidR="00CC45AA" w:rsidRPr="00CC45AA">
        <w:t>’</w:t>
      </w:r>
      <w:r w:rsidRPr="00833003">
        <w:t xml:space="preserve">s health and safety must be the paramount concern.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The family court may rule on whether reasonable efforts to preserve or reunify a family should be required in hearings regarding removal of custody, review of amendments to a placement plan, review of the status of a child in foster care, or permanency planning</w:t>
      </w:r>
      <w:r w:rsidRPr="00D52B16">
        <w:t xml:space="preserve"> </w:t>
      </w:r>
      <w:r>
        <w:rPr>
          <w:u w:val="single"/>
        </w:rPr>
        <w:t xml:space="preserve">or in a separate proceeding for this purpose. </w:t>
      </w:r>
      <w:r>
        <w:rPr>
          <w:u w:val="single"/>
        </w:rPr>
        <w:lastRenderedPageBreak/>
        <w:t>The court may consider this issue on the motion of a named party, the foster care review board, or the child</w:t>
      </w:r>
      <w:r w:rsidR="00CC45AA" w:rsidRPr="00CC45AA">
        <w:rPr>
          <w:u w:val="single"/>
        </w:rPr>
        <w:t>’</w:t>
      </w:r>
      <w:r>
        <w:rPr>
          <w:u w:val="single"/>
        </w:rPr>
        <w:t>s guardian ad litem</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 has subjected the child</w:t>
      </w:r>
      <w:r>
        <w:t xml:space="preserve"> </w:t>
      </w:r>
      <w:r>
        <w:rPr>
          <w:u w:val="single"/>
        </w:rPr>
        <w:t>or another child</w:t>
      </w:r>
      <w:r w:rsidRPr="00833003">
        <w:t xml:space="preserve"> to one or more of the following aggravated circumstances: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 xml:space="preserve">severe or repeated abuse;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 xml:space="preserve">severe or repeated neglect;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 xml:space="preserve">sexual abuse;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acts </w:t>
      </w:r>
      <w:r w:rsidRPr="00D52B16">
        <w:rPr>
          <w:strike/>
        </w:rPr>
        <w:t>that</w:t>
      </w:r>
      <w:r w:rsidRPr="00833003">
        <w:t xml:space="preserve"> the judge </w:t>
      </w:r>
      <w:r w:rsidRPr="00160B18">
        <w:rPr>
          <w:strike/>
        </w:rPr>
        <w:t>may find</w:t>
      </w:r>
      <w:r>
        <w:t xml:space="preserve"> </w:t>
      </w:r>
      <w:r>
        <w:rPr>
          <w:u w:val="single"/>
        </w:rPr>
        <w:t>finds</w:t>
      </w:r>
      <w:r w:rsidRPr="00833003">
        <w:t xml:space="preserve"> constitute torture;  or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(e)</w:t>
      </w:r>
      <w:r>
        <w:tab/>
      </w:r>
      <w:r w:rsidRPr="00833003">
        <w:t xml:space="preserve">abandonment;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parent has been convicted of or pled guilty or nolo contendere to murder of another child </w:t>
      </w:r>
      <w:r w:rsidRPr="00CC45AA">
        <w:rPr>
          <w:strike/>
        </w:rPr>
        <w:t>of the paren</w:t>
      </w:r>
      <w:r w:rsidRPr="00164D51">
        <w:rPr>
          <w:strike/>
        </w:rPr>
        <w:t>t</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has been convicted of or pled guilty or nolo contendere to voluntary manslaughter of another child </w:t>
      </w:r>
      <w:r w:rsidRPr="00CC45AA">
        <w:rPr>
          <w:strike/>
        </w:rPr>
        <w:t>of the parent</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parent has been convicted of or pled guilty or nolo contendere to aiding, abetting, attempting, soliciting, or conspiring to commit murder or voluntary manslaughter </w:t>
      </w:r>
      <w:r w:rsidRPr="003B44F1">
        <w:rPr>
          <w:strike/>
        </w:rPr>
        <w:t>pursuant to item (1), (2), or (3),</w:t>
      </w:r>
      <w:r>
        <w:t xml:space="preserve"> </w:t>
      </w:r>
      <w:r>
        <w:rPr>
          <w:u w:val="single"/>
        </w:rPr>
        <w:t>of another child,</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physical abuse of a child </w:t>
      </w:r>
      <w:r w:rsidRPr="00CC45AA">
        <w:rPr>
          <w:strike/>
        </w:rPr>
        <w:t>of the parent</w:t>
      </w:r>
      <w:r w:rsidRPr="00833003">
        <w:t xml:space="preserve"> resulted in the death or admission to the hospital for in</w:t>
      </w:r>
      <w:r w:rsidR="00CC45AA">
        <w:noBreakHyphen/>
      </w:r>
      <w:r w:rsidRPr="00833003">
        <w:t xml:space="preserve">patient care of that child and the abuse is the act for which the parent has been convicted of or pled guilty or nolo contendere to committing, aiding, abetting, conspiring to commit, or soliciting: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an offense against the person</w:t>
      </w:r>
      <w:r w:rsidR="00CC45AA">
        <w:rPr>
          <w:u w:val="single"/>
        </w:rPr>
        <w:t>,</w:t>
      </w:r>
      <w:r w:rsidRPr="00833003">
        <w:t xml:space="preserve"> as provided for in Title 16, Chapter 3;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criminal domestic violence</w:t>
      </w:r>
      <w:r w:rsidR="00CC45AA">
        <w:rPr>
          <w:u w:val="single"/>
        </w:rPr>
        <w:t>,</w:t>
      </w:r>
      <w:r w:rsidRPr="00833003">
        <w:t xml:space="preserve"> as defined in Section 16</w:t>
      </w:r>
      <w:r w:rsidR="00CC45AA">
        <w:noBreakHyphen/>
      </w:r>
      <w:r w:rsidRPr="00833003">
        <w:t>25</w:t>
      </w:r>
      <w:r w:rsidR="00CC45AA">
        <w:noBreakHyphen/>
      </w:r>
      <w:r w:rsidRPr="00833003">
        <w:t xml:space="preserve">20;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criminal domestic violence of a high and aggravated nature</w:t>
      </w:r>
      <w:r w:rsidR="00CC45AA">
        <w:rPr>
          <w:u w:val="single"/>
        </w:rPr>
        <w:t>,</w:t>
      </w:r>
      <w:r w:rsidRPr="00833003">
        <w:t xml:space="preserve"> as defined in Section 16</w:t>
      </w:r>
      <w:r w:rsidR="00CC45AA">
        <w:noBreakHyphen/>
      </w:r>
      <w:r w:rsidRPr="00833003">
        <w:t>25</w:t>
      </w:r>
      <w:r w:rsidR="00CC45AA">
        <w:noBreakHyphen/>
      </w:r>
      <w:r w:rsidRPr="00833003">
        <w:t xml:space="preserve">65;  or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the common law offense of assault and battery of a high and aggravated nature, or an equivalent offense in another jurisdiction;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 xml:space="preserve">the parental rights of the parent to </w:t>
      </w:r>
      <w:r w:rsidRPr="00CC45AA">
        <w:rPr>
          <w:strike/>
        </w:rPr>
        <w:t>a s</w:t>
      </w:r>
      <w:r w:rsidRPr="00160B18">
        <w:rPr>
          <w:strike/>
        </w:rPr>
        <w:t>ibling of the child</w:t>
      </w:r>
      <w:r>
        <w:t xml:space="preserve"> </w:t>
      </w:r>
      <w:r>
        <w:rPr>
          <w:u w:val="single"/>
        </w:rPr>
        <w:t>another child</w:t>
      </w:r>
      <w:r w:rsidR="00CE011B">
        <w:rPr>
          <w:u w:val="single"/>
        </w:rPr>
        <w:t xml:space="preserve"> of the parent</w:t>
      </w:r>
      <w:r w:rsidRPr="00833003">
        <w:t xml:space="preserve"> have been terminated involuntarily; </w:t>
      </w:r>
    </w:p>
    <w:p w:rsidR="00C50A79" w:rsidRPr="003B44F1"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(7)</w:t>
      </w:r>
      <w:r>
        <w:tab/>
      </w:r>
      <w:r>
        <w:rPr>
          <w:u w:val="single"/>
        </w:rPr>
        <w:t xml:space="preserve">the parent has a diagnosable condition unlikely to change within a reasonable time including, but not limited to, alcohol or </w:t>
      </w:r>
      <w:r>
        <w:rPr>
          <w:u w:val="single"/>
        </w:rPr>
        <w:lastRenderedPageBreak/>
        <w:t>drug addiction, mental deficiency, mental illness, or extreme physical incapacity, and the condition makes the parent unlikely to provide minimally acceptable care of the child;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33003">
        <w:t xml:space="preserve">other circumstances exist that the court finds make continuation or implementation of reasonable efforts to preserve or reunify the family inconsistent with the permanent plan for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The department may proceed with efforts to place a child for adoption or with a legal guardian concurrently with making efforts to prevent removal or to make it possible for the child to return safely to the home.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If the family court</w:t>
      </w:r>
      <w:r w:rsidR="00CC45AA" w:rsidRPr="00CC45AA">
        <w:t>’</w:t>
      </w:r>
      <w:r w:rsidRPr="00833003">
        <w:t>s decision that reasonable efforts to preserve or reunify a family are not required results from a hearing other than a permanency planning hearing, the court</w:t>
      </w:r>
      <w:r w:rsidR="00CC45AA" w:rsidRPr="00CC45AA">
        <w:t>’</w:t>
      </w:r>
      <w:r w:rsidRPr="00833003">
        <w:t xml:space="preserve">s order shall require that a permanency planning hearing be held within thirty days of the date of the order.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(F)</w:t>
      </w:r>
      <w:r>
        <w:tab/>
      </w:r>
      <w:r w:rsidRPr="00833003">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Pr>
          <w:u w:val="single"/>
        </w:rPr>
        <w:t>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C50A79" w:rsidRPr="00160B18"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tab/>
      </w:r>
      <w:r>
        <w:rPr>
          <w:u w:val="single"/>
        </w:rPr>
        <w:t>(G)</w:t>
      </w:r>
      <w:r w:rsidRPr="0014279E">
        <w:tab/>
      </w:r>
      <w:r>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Section </w:t>
      </w:r>
      <w:r w:rsidRPr="00E22EE7">
        <w:t>63</w:t>
      </w:r>
      <w:r w:rsidR="00CC45AA">
        <w:noBreakHyphen/>
      </w:r>
      <w:r w:rsidRPr="00E22EE7">
        <w:t>7</w:t>
      </w:r>
      <w:r w:rsidR="00CC45AA">
        <w:noBreakHyphen/>
      </w:r>
      <w:r w:rsidRPr="00E22EE7">
        <w:t>1660</w:t>
      </w:r>
      <w:r>
        <w:t>(B)(2)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Pr="00165B06"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(2)</w:t>
      </w:r>
      <w:r>
        <w:tab/>
      </w:r>
      <w:r w:rsidRPr="00833003">
        <w:t xml:space="preserve">The petition for removal may include a petition for termination of parental rights. </w:t>
      </w:r>
      <w:r>
        <w:rPr>
          <w:u w:val="single"/>
        </w:rPr>
        <w:t>The petition for removal must include a petition for termination of parental rights if court records or other evidence indicate the existence of one or more of the conditions set forth in Section 63</w:t>
      </w:r>
      <w:r w:rsidR="00CC45AA">
        <w:rPr>
          <w:u w:val="single"/>
        </w:rPr>
        <w:noBreakHyphen/>
      </w:r>
      <w:r>
        <w:rPr>
          <w:u w:val="single"/>
        </w:rPr>
        <w:t>7</w:t>
      </w:r>
      <w:r w:rsidR="00CC45AA">
        <w:rPr>
          <w:u w:val="single"/>
        </w:rPr>
        <w:noBreakHyphen/>
      </w:r>
      <w:r>
        <w:rPr>
          <w:u w:val="single"/>
        </w:rPr>
        <w:t xml:space="preserve">1640(C)(1) through (7), unless </w:t>
      </w:r>
      <w:r>
        <w:rPr>
          <w:u w:val="single"/>
        </w:rPr>
        <w:lastRenderedPageBreak/>
        <w:t>there are compelling reasons for believing that termination of parental rights would be contrary to the best interests of the child.</w:t>
      </w:r>
      <w:r w:rsidR="00165B06">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E22EE7">
        <w:t>Section 63</w:t>
      </w:r>
      <w:r w:rsidR="00CC45AA">
        <w:noBreakHyphen/>
      </w:r>
      <w:r w:rsidRPr="00E22EE7">
        <w:t>7</w:t>
      </w:r>
      <w:r w:rsidR="00CC45AA">
        <w:noBreakHyphen/>
      </w:r>
      <w:r w:rsidRPr="00E22EE7">
        <w:t>1680</w:t>
      </w:r>
      <w:r>
        <w:t xml:space="preserve">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C45AA">
        <w:noBreakHyphen/>
      </w:r>
      <w:r>
        <w:t>7</w:t>
      </w:r>
      <w:r w:rsidR="00CC45AA">
        <w:noBreakHyphen/>
      </w:r>
      <w:r>
        <w:t>1680</w:t>
      </w:r>
      <w:r w:rsidRPr="00E22EE7">
        <w:t>.</w:t>
      </w:r>
      <w:r>
        <w:tab/>
      </w:r>
      <w:r w:rsidRPr="00833003">
        <w:t>(A)</w:t>
      </w:r>
      <w:r>
        <w:tab/>
      </w:r>
      <w:r w:rsidRPr="00833003">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(B)</w:t>
      </w:r>
      <w:r>
        <w:tab/>
      </w:r>
      <w:r w:rsidRPr="008348DE">
        <w:rPr>
          <w:strike/>
        </w:rPr>
        <w:t xml:space="preserve">The placement plan shall include, but is not limited to: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(1) the specific reasons for removal of the child from the custody of the parent or guardian and the changes that must be made before the child may be returned, including: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w:t>
      </w:r>
      <w:r w:rsidR="00CC45AA" w:rsidRPr="00CC45AA">
        <w:rPr>
          <w:strike/>
        </w:rPr>
        <w:t>’</w:t>
      </w:r>
      <w:r w:rsidRPr="008348DE">
        <w:rPr>
          <w:strike/>
        </w:rPr>
        <w:t xml:space="preserve">s return to the home;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(2) other conditions in the home that warrant state intervention, but would not alone have been sufficient to warrant removal, and the changes that must be made in order to terminate intervention, including: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8348DE">
        <w:rPr>
          <w:strike/>
        </w:rPr>
        <w:t xml:space="preserve">(a) the nature of the harm or threatened harm that justifies state intervention and a description of the problems or conditions of the home that caused the harm or threatened harm;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(4) the financial responsibilities and obligations, if any, of the parents or guardian for the support of the child during the placement;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(5)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00CC45AA" w:rsidRPr="00CC45AA">
        <w:rPr>
          <w:strike/>
        </w:rPr>
        <w:t>’</w:t>
      </w:r>
      <w:r w:rsidRPr="008348DE">
        <w:rPr>
          <w:strike/>
        </w:rPr>
        <w:t xml:space="preserve">s parents, guardian, siblings, and other appropriate relatives with whom the child has a close relationship including visitation and participation of the parents or guardian in the care of the child while the child is in placement;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w:t>
      </w:r>
      <w:r w:rsidR="00CC45AA" w:rsidRPr="00CC45AA">
        <w:rPr>
          <w:strike/>
        </w:rPr>
        <w:t>’</w:t>
      </w:r>
      <w:r w:rsidRPr="008348DE">
        <w:rPr>
          <w:strike/>
        </w:rPr>
        <w:t>s home or evidence of criminal domestic violence in the child</w:t>
      </w:r>
      <w:r w:rsidR="00CC45AA" w:rsidRPr="00CC45AA">
        <w:rPr>
          <w:strike/>
        </w:rPr>
        <w:t>’</w:t>
      </w:r>
      <w:r w:rsidRPr="008348DE">
        <w:rPr>
          <w:strike/>
        </w:rPr>
        <w:t xml:space="preserve">s home.  When disclosure of the location of the placement is determined to be contrary to the best interest of the child, disclosure must not be made to the </w:t>
      </w:r>
      <w:r w:rsidRPr="008348DE">
        <w:rPr>
          <w:strike/>
        </w:rPr>
        <w:lastRenderedPageBreak/>
        <w:t>abusing party or to any member of the abusing party</w:t>
      </w:r>
      <w:r w:rsidR="00CC45AA" w:rsidRPr="00CC45AA">
        <w:rPr>
          <w:strike/>
        </w:rPr>
        <w:t>’</w:t>
      </w:r>
      <w:r w:rsidRPr="008348DE">
        <w:rPr>
          <w:strike/>
        </w:rPr>
        <w:t>s household.  The placement must be as close to the child</w:t>
      </w:r>
      <w:r w:rsidR="00CC45AA" w:rsidRPr="00CC45AA">
        <w:rPr>
          <w:strike/>
        </w:rPr>
        <w:t>’</w:t>
      </w:r>
      <w:r w:rsidRPr="008348DE">
        <w:rPr>
          <w:strike/>
        </w:rPr>
        <w:t>s home as is reasonably possible, unless placement at a greater distance is necessary to promote the child</w:t>
      </w:r>
      <w:r w:rsidR="00CC45AA" w:rsidRPr="00CC45AA">
        <w:rPr>
          <w:strike/>
        </w:rPr>
        <w:t>’</w:t>
      </w:r>
      <w:r w:rsidRPr="008348DE">
        <w:rPr>
          <w:strike/>
        </w:rPr>
        <w:t>s well</w:t>
      </w:r>
      <w:r w:rsidR="00CC45AA">
        <w:rPr>
          <w:strike/>
        </w:rPr>
        <w:noBreakHyphen/>
      </w:r>
      <w:r w:rsidRPr="008348DE">
        <w:rPr>
          <w:strike/>
        </w:rPr>
        <w:t xml:space="preserve">being.  In the absence of good cause to the contrary, preference must be given to placement with a relative or other person who is known to the child and has a constructive and caring relationship with the child;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(7) the social and other supportive services to be provided to the child and the foster parents including counseling or other services to assist the child in dealing with the effects of separation from the child</w:t>
      </w:r>
      <w:r w:rsidR="00CC45AA" w:rsidRPr="00CC45AA">
        <w:rPr>
          <w:strike/>
        </w:rPr>
        <w:t>’</w:t>
      </w:r>
      <w:r w:rsidRPr="008348DE">
        <w:rPr>
          <w:strike/>
        </w:rPr>
        <w:t xml:space="preserve">s home and family;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(8) if the parents or guardian were not involved in the development of the plan, the nature of the agency</w:t>
      </w:r>
      <w:r w:rsidR="00CC45AA" w:rsidRPr="00CC45AA">
        <w:rPr>
          <w:strike/>
        </w:rPr>
        <w:t>’</w:t>
      </w:r>
      <w:r w:rsidRPr="008348DE">
        <w:rPr>
          <w:strike/>
        </w:rPr>
        <w:t xml:space="preserve">s efforts to secure parental participation;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48DE">
        <w:tab/>
      </w:r>
      <w:r w:rsidRPr="008348DE">
        <w:tab/>
      </w:r>
      <w:r w:rsidRPr="008348DE">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833003">
        <w:t xml:space="preserve">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(C)</w:t>
      </w:r>
      <w:r>
        <w:tab/>
      </w:r>
      <w:r w:rsidRPr="008348DE">
        <w:rPr>
          <w:strike/>
        </w:rPr>
        <w:t>The placement plan clearly shall state the conditions necessary to bring about return of the child and the reasonable efforts that will be made by the department to reunite the child with the child</w:t>
      </w:r>
      <w:r w:rsidR="00CC45AA" w:rsidRPr="00CC45AA">
        <w:rPr>
          <w:strike/>
        </w:rPr>
        <w:t>’</w:t>
      </w:r>
      <w:r w:rsidRPr="008348DE">
        <w:rPr>
          <w:strike/>
        </w:rPr>
        <w:t xml:space="preserve">s family.   </w:t>
      </w:r>
      <w:r w:rsidR="00CC45AA" w:rsidRPr="00CC45AA">
        <w:rPr>
          <w:strike/>
        </w:rPr>
        <w:t>‘</w:t>
      </w:r>
      <w:r w:rsidRPr="008348DE">
        <w:rPr>
          <w:strike/>
        </w:rPr>
        <w:t>Reasonable efforts</w:t>
      </w:r>
      <w:r w:rsidR="00CC45AA" w:rsidRPr="00CC45AA">
        <w:rPr>
          <w:strike/>
        </w:rPr>
        <w:t>’</w:t>
      </w:r>
      <w:r w:rsidRPr="008348DE">
        <w:rPr>
          <w:strike/>
        </w:rPr>
        <w:t xml:space="preserve"> include location of the placement and visitation arrangements as well as services to the parents or guardian and the child</w:t>
      </w:r>
      <w:r>
        <w:t xml:space="preserve"> </w:t>
      </w:r>
      <w:r w:rsidRPr="005818C9">
        <w:rPr>
          <w:color w:val="000000" w:themeColor="text1"/>
          <w:u w:val="single" w:color="000000" w:themeColor="text1"/>
        </w:rPr>
        <w:t>The second section of the plan shall set forth</w:t>
      </w:r>
      <w:r>
        <w:rPr>
          <w:color w:val="000000" w:themeColor="text1"/>
          <w:u w:val="single" w:color="000000" w:themeColor="text1"/>
        </w:rP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specific actions to be taken by the parents or guardian of the child</w:t>
      </w:r>
      <w:r>
        <w:rPr>
          <w:color w:val="000000" w:themeColor="text1"/>
          <w:u w:val="single" w:color="000000" w:themeColor="text1"/>
        </w:rPr>
        <w:t>;</w:t>
      </w:r>
      <w:r w:rsidRPr="005818C9">
        <w:rPr>
          <w:color w:val="000000" w:themeColor="text1"/>
          <w:u w:val="single" w:color="000000" w:themeColor="text1"/>
        </w:rPr>
        <w:t xml:space="preserve"> and </w:t>
      </w:r>
    </w:p>
    <w:p w:rsidR="00CC45AA"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social or other services to be provided or made available to the parent or guardian of the child</w:t>
      </w:r>
      <w:r w:rsidR="00CC45AA">
        <w:rPr>
          <w:color w:val="000000" w:themeColor="text1"/>
          <w:u w:val="single" w:color="000000" w:themeColor="text1"/>
        </w:rP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33CD">
        <w:rPr>
          <w:color w:val="000000" w:themeColor="text1"/>
          <w:u w:color="000000" w:themeColor="text1"/>
        </w:rPr>
        <w:tab/>
      </w:r>
      <w:r>
        <w:rPr>
          <w:color w:val="000000" w:themeColor="text1"/>
          <w:u w:val="single" w:color="000000" w:themeColor="text1"/>
        </w:rPr>
        <w:t>This s</w:t>
      </w:r>
      <w:r w:rsidRPr="005818C9">
        <w:rPr>
          <w:color w:val="000000" w:themeColor="text1"/>
          <w:u w:val="single" w:color="000000" w:themeColor="text1"/>
        </w:rPr>
        <w:t xml:space="preserve">ection of the plan </w:t>
      </w:r>
      <w:r>
        <w:rPr>
          <w:color w:val="000000" w:themeColor="text1"/>
          <w:u w:val="single" w:color="000000" w:themeColor="text1"/>
        </w:rPr>
        <w:t>must</w:t>
      </w:r>
      <w:r w:rsidRPr="005818C9">
        <w:rPr>
          <w:color w:val="000000" w:themeColor="text1"/>
          <w:u w:val="single" w:color="000000" w:themeColor="text1"/>
        </w:rPr>
        <w:t xml:space="preserve"> include time frames for commencement or completion of specific actions or services.  This section </w:t>
      </w:r>
      <w:r w:rsidR="00165B06">
        <w:rPr>
          <w:color w:val="000000" w:themeColor="text1"/>
          <w:u w:val="single" w:color="000000" w:themeColor="text1"/>
        </w:rPr>
        <w:t>must</w:t>
      </w:r>
      <w:r w:rsidRPr="005818C9">
        <w:rPr>
          <w:color w:val="000000" w:themeColor="text1"/>
          <w:u w:val="single" w:color="000000" w:themeColor="text1"/>
        </w:rPr>
        <w:t xml:space="preserve"> contain a notice to the parents or guardian that completion of the indicated actions will not result in return of the child unless the changes set forth in section one of the plan have occurred</w:t>
      </w:r>
      <w:r w:rsidRPr="00165B06">
        <w:rPr>
          <w:color w:val="000000" w:themeColor="text1"/>
          <w:u w:color="000000" w:themeColor="text1"/>
        </w:rPr>
        <w:t>.</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(D)</w:t>
      </w:r>
      <w:r>
        <w:tab/>
      </w:r>
      <w:r w:rsidRPr="005818C9">
        <w:rPr>
          <w:color w:val="000000" w:themeColor="text1"/>
          <w:u w:val="single" w:color="000000" w:themeColor="text1"/>
        </w:rPr>
        <w:t>The third section of the plan shall set forth rights and obligations of the parents or guardian while the child is in custody including</w:t>
      </w:r>
      <w:r>
        <w:rPr>
          <w:color w:val="000000" w:themeColor="text1"/>
          <w:u w:val="single" w:color="000000" w:themeColor="text1"/>
        </w:rPr>
        <w:t>,</w:t>
      </w:r>
      <w:r w:rsidRPr="005818C9">
        <w:rPr>
          <w:color w:val="000000" w:themeColor="text1"/>
          <w:u w:val="single" w:color="000000" w:themeColor="text1"/>
        </w:rPr>
        <w:t xml:space="preserve"> but not limited to:</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 the responsibility of the parents or guardian for financial support of</w:t>
      </w:r>
      <w:r>
        <w:rPr>
          <w:color w:val="000000" w:themeColor="text1"/>
          <w:u w:val="single" w:color="000000" w:themeColor="text1"/>
        </w:rPr>
        <w:t xml:space="preserve"> the child during the placement;</w:t>
      </w:r>
      <w:r w:rsidRPr="005818C9">
        <w:rPr>
          <w:color w:val="000000" w:themeColor="text1"/>
          <w:u w:val="single" w:color="000000" w:themeColor="text1"/>
        </w:rPr>
        <w:t xml:space="preserve"> and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the visitation rights and obligations of the parents or guardian during the placement.</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5818C9">
        <w:rPr>
          <w:color w:val="000000" w:themeColor="text1"/>
          <w:u w:val="single" w:color="000000" w:themeColor="text1"/>
        </w:rPr>
        <w:t>This section</w:t>
      </w:r>
      <w:r>
        <w:rPr>
          <w:color w:val="000000" w:themeColor="text1"/>
          <w:u w:val="single" w:color="000000" w:themeColor="text1"/>
        </w:rPr>
        <w:t xml:space="preserve"> of the plan</w:t>
      </w:r>
      <w:r w:rsidRPr="005818C9">
        <w:rPr>
          <w:color w:val="000000" w:themeColor="text1"/>
          <w:u w:val="single" w:color="000000" w:themeColor="text1"/>
        </w:rPr>
        <w:t xml:space="preserve"> </w:t>
      </w:r>
      <w:r>
        <w:rPr>
          <w:color w:val="000000" w:themeColor="text1"/>
          <w:u w:val="single" w:color="000000" w:themeColor="text1"/>
        </w:rPr>
        <w:t>must</w:t>
      </w:r>
      <w:r w:rsidRPr="005818C9">
        <w:rPr>
          <w:color w:val="000000" w:themeColor="text1"/>
          <w:u w:val="single" w:color="000000" w:themeColor="text1"/>
        </w:rPr>
        <w:t xml:space="preserve"> include a notice to the parents or guardian that failure to support or visit the child as provided in the plan may result in termination of parental rights.</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65B06">
        <w:rPr>
          <w:color w:val="000000" w:themeColor="text1"/>
          <w:u w:val="single" w:color="000000" w:themeColor="text1"/>
        </w:rPr>
        <w:t>(E)</w:t>
      </w:r>
      <w:r>
        <w:rPr>
          <w:color w:val="000000" w:themeColor="text1"/>
          <w:u w:color="000000" w:themeColor="text1"/>
        </w:rPr>
        <w:tab/>
      </w:r>
      <w:r w:rsidRPr="005818C9">
        <w:rPr>
          <w:color w:val="000000" w:themeColor="text1"/>
          <w:u w:val="single" w:color="000000" w:themeColor="text1"/>
        </w:rPr>
        <w:t xml:space="preserve">The fourth section of the plan </w:t>
      </w:r>
      <w:r>
        <w:rPr>
          <w:color w:val="000000" w:themeColor="text1"/>
          <w:u w:val="single" w:color="000000" w:themeColor="text1"/>
        </w:rPr>
        <w:t>must</w:t>
      </w:r>
      <w:r w:rsidRPr="005818C9">
        <w:rPr>
          <w:color w:val="000000" w:themeColor="text1"/>
          <w:u w:val="single" w:color="000000" w:themeColor="text1"/>
        </w:rPr>
        <w:t xml:space="preserve"> address matters relatin</w:t>
      </w:r>
      <w:r>
        <w:rPr>
          <w:color w:val="000000" w:themeColor="text1"/>
          <w:u w:val="single" w:color="000000" w:themeColor="text1"/>
        </w:rPr>
        <w:t>g to the placement of the child</w:t>
      </w:r>
      <w:r w:rsidRPr="005818C9">
        <w:rPr>
          <w:color w:val="000000" w:themeColor="text1"/>
          <w:u w:val="single" w:color="000000" w:themeColor="text1"/>
        </w:rPr>
        <w:t xml:space="preserve"> including</w:t>
      </w:r>
      <w:r>
        <w:rPr>
          <w:color w:val="000000" w:themeColor="text1"/>
          <w:u w:val="single" w:color="000000" w:themeColor="text1"/>
        </w:rPr>
        <w:t>,</w:t>
      </w:r>
      <w:r w:rsidRPr="005818C9">
        <w:rPr>
          <w:color w:val="000000" w:themeColor="text1"/>
          <w:u w:val="single" w:color="000000" w:themeColor="text1"/>
        </w:rPr>
        <w:t xml:space="preserve"> but not limited to</w:t>
      </w:r>
      <w:r>
        <w:rPr>
          <w:color w:val="000000" w:themeColor="text1"/>
          <w:u w:val="single" w:color="000000" w:themeColor="text1"/>
        </w:rPr>
        <w:t>,</w:t>
      </w:r>
      <w:r w:rsidRPr="005818C9">
        <w:rPr>
          <w:color w:val="000000" w:themeColor="text1"/>
          <w:u w:val="single" w:color="000000" w:themeColor="text1"/>
        </w:rPr>
        <w:t xml:space="preserve"> the following:</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w:t>
      </w:r>
      <w:r w:rsidR="00165B06">
        <w:rPr>
          <w:color w:val="000000" w:themeColor="text1"/>
          <w:u w:val="single" w:color="000000" w:themeColor="text1"/>
        </w:rPr>
        <w:t>s</w:t>
      </w:r>
      <w:r w:rsidRPr="005818C9">
        <w:rPr>
          <w:color w:val="000000" w:themeColor="text1"/>
          <w:u w:val="single" w:color="000000" w:themeColor="text1"/>
        </w:rPr>
        <w:t xml:space="preserve"> of the child.  The placement must be as close to the child</w:t>
      </w:r>
      <w:r w:rsidR="00CC45AA" w:rsidRPr="00CC45AA">
        <w:rPr>
          <w:color w:val="000000" w:themeColor="text1"/>
          <w:u w:val="single" w:color="000000" w:themeColor="text1"/>
        </w:rPr>
        <w:t>’</w:t>
      </w:r>
      <w:r w:rsidRPr="005818C9">
        <w:rPr>
          <w:color w:val="000000" w:themeColor="text1"/>
          <w:u w:val="single" w:color="000000" w:themeColor="text1"/>
        </w:rPr>
        <w:t>s home as is reasonably possible, unless there are compelling reasons for concluding that placement at a greater distance is necessary to promote the child</w:t>
      </w:r>
      <w:r w:rsidR="00CC45AA" w:rsidRPr="00CC45AA">
        <w:rPr>
          <w:color w:val="000000" w:themeColor="text1"/>
          <w:u w:val="single" w:color="000000" w:themeColor="text1"/>
        </w:rPr>
        <w:t>’</w:t>
      </w:r>
      <w:r w:rsidRPr="005818C9">
        <w:rPr>
          <w:color w:val="000000" w:themeColor="text1"/>
          <w:u w:val="single" w:color="000000" w:themeColor="text1"/>
        </w:rPr>
        <w:t>s well</w:t>
      </w:r>
      <w:r w:rsidR="00CC45AA">
        <w:rPr>
          <w:color w:val="000000" w:themeColor="text1"/>
          <w:u w:val="single" w:color="000000" w:themeColor="text1"/>
        </w:rPr>
        <w:noBreakHyphen/>
      </w:r>
      <w:r w:rsidRPr="005818C9">
        <w:rPr>
          <w:color w:val="000000" w:themeColor="text1"/>
          <w:u w:val="single" w:color="000000" w:themeColor="text1"/>
        </w:rPr>
        <w:t>being. In the absence of good cause to the contrary, preference must be given to placement with a relative or other person who is known to the child and</w:t>
      </w:r>
      <w:r>
        <w:rPr>
          <w:color w:val="000000" w:themeColor="text1"/>
          <w:u w:val="single" w:color="000000" w:themeColor="text1"/>
        </w:rPr>
        <w:t xml:space="preserve"> who</w:t>
      </w:r>
      <w:r w:rsidRPr="005818C9">
        <w:rPr>
          <w:color w:val="000000" w:themeColor="text1"/>
          <w:u w:val="single" w:color="000000" w:themeColor="text1"/>
        </w:rPr>
        <w:t xml:space="preserve"> has a constructive and caring relationship with the child;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visitation or other contact with siblings, other relatives, and other persons important to the child.  The plan shall provide for as much contact between the child and the</w:t>
      </w:r>
      <w:r>
        <w:rPr>
          <w:color w:val="000000" w:themeColor="text1"/>
          <w:u w:val="single" w:color="000000" w:themeColor="text1"/>
        </w:rPr>
        <w:t>se</w:t>
      </w:r>
      <w:r w:rsidRPr="005818C9">
        <w:rPr>
          <w:color w:val="000000" w:themeColor="text1"/>
          <w:u w:val="single" w:color="000000" w:themeColor="text1"/>
        </w:rPr>
        <w:t xml:space="preserve"> persons as is reasonably possible and consistent with the best interest</w:t>
      </w:r>
      <w:r w:rsidR="00164D51">
        <w:rPr>
          <w:color w:val="000000" w:themeColor="text1"/>
          <w:u w:val="single" w:color="000000" w:themeColor="text1"/>
        </w:rPr>
        <w:t>s</w:t>
      </w:r>
      <w:r w:rsidRPr="005818C9">
        <w:rPr>
          <w:color w:val="000000" w:themeColor="text1"/>
          <w:u w:val="single" w:color="000000" w:themeColor="text1"/>
        </w:rPr>
        <w:t xml:space="preserve"> of the child;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w:t>
      </w:r>
      <w:r w:rsidR="00CC45AA" w:rsidRPr="00CC45AA">
        <w:rPr>
          <w:color w:val="000000" w:themeColor="text1"/>
          <w:u w:val="single" w:color="000000" w:themeColor="text1"/>
        </w:rPr>
        <w:t>’</w:t>
      </w:r>
      <w:r w:rsidRPr="005818C9">
        <w:rPr>
          <w:color w:val="000000" w:themeColor="text1"/>
          <w:u w:val="single" w:color="000000" w:themeColor="text1"/>
        </w:rPr>
        <w:t>s home and family; and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sidRPr="005818C9">
        <w:rPr>
          <w:color w:val="000000" w:themeColor="text1"/>
          <w:u w:val="single" w:color="000000" w:themeColor="text1"/>
        </w:rPr>
        <w:t xml:space="preserve">the minimum number and frequency of contacts that a caseworker with the department will have with the child, which </w:t>
      </w:r>
      <w:r>
        <w:rPr>
          <w:color w:val="000000" w:themeColor="text1"/>
          <w:u w:val="single" w:color="000000" w:themeColor="text1"/>
        </w:rPr>
        <w:t>must</w:t>
      </w:r>
      <w:r w:rsidRPr="005818C9">
        <w:rPr>
          <w:color w:val="000000" w:themeColor="text1"/>
          <w:u w:val="single" w:color="000000" w:themeColor="text1"/>
        </w:rPr>
        <w:t xml:space="preserve"> be based on the particular needs and circum</w:t>
      </w:r>
      <w:r>
        <w:rPr>
          <w:color w:val="000000" w:themeColor="text1"/>
          <w:u w:val="single" w:color="000000" w:themeColor="text1"/>
        </w:rPr>
        <w:t>stances of the individual child</w:t>
      </w:r>
      <w:r w:rsidRPr="005818C9">
        <w:rPr>
          <w:color w:val="000000" w:themeColor="text1"/>
          <w:u w:val="single" w:color="000000" w:themeColor="text1"/>
        </w:rPr>
        <w:t xml:space="preserve"> but </w:t>
      </w:r>
      <w:r>
        <w:rPr>
          <w:color w:val="000000" w:themeColor="text1"/>
          <w:u w:val="single" w:color="000000" w:themeColor="text1"/>
        </w:rPr>
        <w:t>which must</w:t>
      </w:r>
      <w:r w:rsidRPr="005818C9">
        <w:rPr>
          <w:color w:val="000000" w:themeColor="text1"/>
          <w:u w:val="single" w:color="000000" w:themeColor="text1"/>
        </w:rPr>
        <w:t xml:space="preserve"> not be less than once a month for a child placed in this State.</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5818C9">
        <w:rPr>
          <w:color w:val="000000" w:themeColor="text1"/>
          <w:u w:val="single" w:color="000000" w:themeColor="text1"/>
        </w:rPr>
        <w:t>(F)</w:t>
      </w:r>
      <w:r w:rsidRPr="0014279E">
        <w:rPr>
          <w:color w:val="000000" w:themeColor="text1"/>
          <w:u w:color="000000" w:themeColor="text1"/>
        </w:rPr>
        <w:tab/>
      </w:r>
      <w:r w:rsidRPr="00833003">
        <w:t xml:space="preserve">The court shall approve the plan only if it finds that: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plan is consistent with the court</w:t>
      </w:r>
      <w:r w:rsidR="00CC45AA" w:rsidRPr="00CC45AA">
        <w:t>’</w:t>
      </w:r>
      <w:r w:rsidRPr="00833003">
        <w:t xml:space="preserve">s order placing the child in the custody of the department;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the plan is consistent with the requirements for the content of a placement plan set forth in </w:t>
      </w:r>
      <w:r w:rsidRPr="00160B18">
        <w:rPr>
          <w:strike/>
        </w:rPr>
        <w:t>subsection</w:t>
      </w:r>
      <w:r>
        <w:t xml:space="preserve"> </w:t>
      </w:r>
      <w:r>
        <w:rPr>
          <w:u w:val="single"/>
        </w:rPr>
        <w:t>subsections</w:t>
      </w:r>
      <w:r w:rsidRPr="00833003">
        <w:t xml:space="preserve"> (B)</w:t>
      </w:r>
      <w:r>
        <w:rPr>
          <w:u w:val="single"/>
        </w:rPr>
        <w:t xml:space="preserve"> </w:t>
      </w:r>
      <w:r w:rsidRPr="00160B18">
        <w:rPr>
          <w:u w:val="single"/>
        </w:rPr>
        <w:t>through (E)</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if the parents or guardian of the child did not participate in the development of the plan, that the department made reasonable efforts to secure their participation;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plan is meaningful and designed to address facts and circumstances upon which the court based the order of removal.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C50A79" w:rsidRPr="006D300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300D">
        <w:rPr>
          <w:strike/>
        </w:rPr>
        <w:t>(E)</w:t>
      </w:r>
      <w:r>
        <w:rPr>
          <w:u w:val="single"/>
        </w:rPr>
        <w:t>(G)</w:t>
      </w:r>
      <w:r>
        <w:tab/>
      </w:r>
      <w:r w:rsidRPr="00833003">
        <w:t xml:space="preserve">The court shall include in its order and shall advise defendants on the record that failure to </w:t>
      </w:r>
      <w:r w:rsidRPr="006D300D">
        <w:rPr>
          <w:strike/>
        </w:rPr>
        <w:t>substantially accomplish the objectives stated in the plan within the time frames provided</w:t>
      </w:r>
      <w:r>
        <w:t xml:space="preserve"> </w:t>
      </w:r>
      <w:r>
        <w:rPr>
          <w:u w:val="single"/>
        </w:rPr>
        <w:t>remedy the conditions that caused the removal within six months</w:t>
      </w:r>
      <w:r w:rsidR="00CC45AA">
        <w:rPr>
          <w:u w:val="single"/>
        </w:rPr>
        <w:t xml:space="preserve">, </w:t>
      </w:r>
      <w:r w:rsidRPr="00833003">
        <w:t xml:space="preserve">may result in termination of parental rights, subject to notice and a hearing as provided in Article 7. </w:t>
      </w:r>
      <w:r>
        <w:t xml:space="preserve"> </w:t>
      </w:r>
      <w:r>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(F)</w:t>
      </w:r>
      <w:r>
        <w:rPr>
          <w:u w:val="single"/>
        </w:rPr>
        <w:t>(H)</w:t>
      </w:r>
      <w:r>
        <w:tab/>
      </w:r>
      <w:r w:rsidRPr="00833003">
        <w:t>The department immediately shall give a copy of the plan to the parents or guardian of the child</w:t>
      </w:r>
      <w:r w:rsidRPr="00D52B16">
        <w:t>,</w:t>
      </w:r>
      <w:r w:rsidRPr="00833003">
        <w:t xml:space="preserve"> and any other parties identified by the court</w:t>
      </w:r>
      <w:r>
        <w:rPr>
          <w:u w:val="single"/>
        </w:rPr>
        <w:t>,</w:t>
      </w:r>
      <w:r w:rsidRPr="00833003">
        <w:t xml:space="preserve"> including the child if the court considers it appropriate.  If a copy of the plan is not given to the child, the department shall provide the child with age</w:t>
      </w:r>
      <w:r w:rsidR="00CC45AA">
        <w:noBreakHyphen/>
      </w:r>
      <w:r w:rsidRPr="00833003">
        <w:t>appropriate information concerning the substance of the plan unless the court finds that disclosure of any part of the plan to the child would be inconsistent with the child</w:t>
      </w:r>
      <w:r w:rsidR="00CC45AA" w:rsidRPr="00CC45AA">
        <w:t>’</w:t>
      </w:r>
      <w:r w:rsidRPr="00833003">
        <w:t xml:space="preserve">s best interests.  A copy of any part of the plan that directly pertains to the foster family or the foster child must be provided to the foster parents.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(G)</w:t>
      </w:r>
      <w:r>
        <w:rPr>
          <w:u w:val="single"/>
        </w:rPr>
        <w:t>(I)</w:t>
      </w:r>
      <w:r>
        <w:tab/>
      </w:r>
      <w:r w:rsidRPr="00833003">
        <w:t xml:space="preserve">The plan may be amended at any time if all parties agree </w:t>
      </w:r>
      <w:r w:rsidRPr="00160B18">
        <w:rPr>
          <w:strike/>
        </w:rPr>
        <w:t>regarding</w:t>
      </w:r>
      <w:r w:rsidRPr="00833003">
        <w:t xml:space="preserve"> </w:t>
      </w:r>
      <w:r>
        <w:rPr>
          <w:u w:val="single"/>
        </w:rPr>
        <w:t>to</w:t>
      </w:r>
      <w:r>
        <w:t xml:space="preserve"> </w:t>
      </w:r>
      <w:r w:rsidRPr="00833003">
        <w:t>the revisions</w:t>
      </w:r>
      <w:r w:rsidRPr="00C47495">
        <w:t>,</w:t>
      </w:r>
      <w:r w:rsidRPr="00833003">
        <w:t xml:space="preserve">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6D300D">
        <w:rPr>
          <w:strike/>
        </w:rPr>
        <w:t xml:space="preserve">(F). Any additions to the elements set forth in subsections (B)(1)(b) and (c) must relate to problems or </w:t>
      </w:r>
      <w:r w:rsidRPr="006D300D">
        <w:rPr>
          <w:strike/>
        </w:rPr>
        <w:lastRenderedPageBreak/>
        <w:t>conditions that are serious enough to justify removal of the child from the home based on the criteria in Section 63</w:t>
      </w:r>
      <w:r w:rsidR="00CC45AA">
        <w:rPr>
          <w:strike/>
        </w:rPr>
        <w:noBreakHyphen/>
      </w:r>
      <w:r w:rsidRPr="006D300D">
        <w:rPr>
          <w:strike/>
        </w:rPr>
        <w:t>7</w:t>
      </w:r>
      <w:r w:rsidR="00CC45AA">
        <w:rPr>
          <w:strike/>
        </w:rPr>
        <w:noBreakHyphen/>
      </w:r>
      <w:r w:rsidRPr="006D300D">
        <w:rPr>
          <w:strike/>
        </w:rPr>
        <w:t>1660(E)</w:t>
      </w:r>
      <w:r>
        <w:t xml:space="preserve"> </w:t>
      </w:r>
      <w:r>
        <w:rPr>
          <w:u w:val="single"/>
        </w:rPr>
        <w:t>(H)</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(H)</w:t>
      </w:r>
      <w:r>
        <w:rPr>
          <w:u w:val="single"/>
        </w:rPr>
        <w:t>(J)</w:t>
      </w:r>
      <w:r>
        <w:tab/>
      </w:r>
      <w:r w:rsidRPr="00833003">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300D">
        <w:rPr>
          <w:strike/>
        </w:rPr>
        <w:t>(I)</w:t>
      </w:r>
      <w:r>
        <w:rPr>
          <w:u w:val="single"/>
        </w:rPr>
        <w:t>(K)</w:t>
      </w:r>
      <w:r>
        <w:tab/>
      </w:r>
      <w:r w:rsidRPr="00833003">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CC45AA">
        <w:noBreakHyphen/>
      </w:r>
      <w:r>
        <w:t>7</w:t>
      </w:r>
      <w:r w:rsidR="00CC45AA">
        <w:noBreakHyphen/>
      </w:r>
      <w:r>
        <w:t>1700 of the 1976 Code, as added by Act 361 of 2008, is amended to read:</w:t>
      </w:r>
      <w:r w:rsidRPr="00833003">
        <w:t xml:space="preserve">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9ED">
        <w:tab/>
      </w:r>
      <w:r>
        <w:t>“</w:t>
      </w:r>
      <w:r w:rsidRPr="001C09ED">
        <w:t>Section 63</w:t>
      </w:r>
      <w:r w:rsidR="00CC45AA">
        <w:noBreakHyphen/>
      </w:r>
      <w:r w:rsidRPr="001C09ED">
        <w:t>7</w:t>
      </w:r>
      <w:r w:rsidR="00CC45AA">
        <w:noBreakHyphen/>
      </w:r>
      <w:r w:rsidRPr="001C09ED">
        <w:t>1700.</w:t>
      </w:r>
      <w:r>
        <w:tab/>
      </w:r>
      <w:r>
        <w:tab/>
      </w:r>
      <w:r w:rsidRPr="00833003">
        <w:t>(A)</w:t>
      </w:r>
      <w:r>
        <w:tab/>
      </w:r>
      <w:r w:rsidRPr="00833003">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CC45AA" w:rsidRPr="00CC45AA">
        <w:t>’</w:t>
      </w:r>
      <w:r w:rsidRPr="00833003">
        <w:t>s return home or toward any other permanent plan approved at the removal hearing.  The court</w:t>
      </w:r>
      <w:r w:rsidR="00CC45AA" w:rsidRPr="00CC45AA">
        <w:t>’</w:t>
      </w:r>
      <w:r w:rsidRPr="00833003">
        <w:t>s order shall make specific findings in accordance with this section.   An action for permanency planning must be brought for a child who enters the custody of the department by any mechanism, including Subarticle 3 or Section 63</w:t>
      </w:r>
      <w:r w:rsidR="00CC45AA">
        <w:noBreakHyphen/>
      </w:r>
      <w:r w:rsidRPr="00833003">
        <w:t>7</w:t>
      </w:r>
      <w:r w:rsidR="00CC45AA">
        <w:noBreakHyphen/>
      </w:r>
      <w:r w:rsidRPr="00833003">
        <w:t>1660 or 63</w:t>
      </w:r>
      <w:r w:rsidR="00CC45AA">
        <w:noBreakHyphen/>
      </w:r>
      <w:r w:rsidRPr="00833003">
        <w:t>9</w:t>
      </w:r>
      <w:r w:rsidR="00CC45AA">
        <w:noBreakHyphen/>
      </w:r>
      <w:r w:rsidRPr="00833003">
        <w:t>330.  If the child enters the custody of the department pursuant to Section 63</w:t>
      </w:r>
      <w:r w:rsidR="00CC45AA">
        <w:noBreakHyphen/>
      </w:r>
      <w:r w:rsidRPr="00833003">
        <w:t>9</w:t>
      </w:r>
      <w:r w:rsidR="00CC45AA">
        <w:noBreakHyphen/>
      </w:r>
      <w:r w:rsidRPr="00833003">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 xml:space="preserve">The department shall attach a supplemental report to the motion or </w:t>
      </w:r>
      <w:r w:rsidRPr="00237F33">
        <w:rPr>
          <w:strike/>
        </w:rPr>
        <w:t>other pleadings</w:t>
      </w:r>
      <w:r>
        <w:t xml:space="preserve"> </w:t>
      </w:r>
      <w:r>
        <w:rPr>
          <w:u w:val="single"/>
        </w:rPr>
        <w:t>summons and petition</w:t>
      </w:r>
      <w:r w:rsidRPr="00833003">
        <w:t xml:space="preserve"> which must contain at least: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(1)</w:t>
      </w:r>
      <w:r>
        <w:tab/>
      </w:r>
      <w:r w:rsidRPr="00833003">
        <w:t xml:space="preserve">that information necessary to support findings required in </w:t>
      </w:r>
      <w:r w:rsidRPr="00237F33">
        <w:rPr>
          <w:strike/>
        </w:rPr>
        <w:t>subsection</w:t>
      </w:r>
      <w:r>
        <w:t xml:space="preserve"> </w:t>
      </w:r>
      <w:r>
        <w:rPr>
          <w:u w:val="single"/>
        </w:rPr>
        <w:t>subsections (C) through</w:t>
      </w:r>
      <w:r w:rsidRPr="00833003">
        <w:t xml:space="preserve"> (H)</w:t>
      </w:r>
      <w:r>
        <w:rPr>
          <w:u w:val="single"/>
        </w:rPr>
        <w:t>, as applicable</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recommended permanent plan and suggested timetable for attaining permanence;  </w:t>
      </w:r>
      <w:r w:rsidRPr="00351A7D">
        <w:rPr>
          <w:strike/>
        </w:rPr>
        <w:t xml:space="preserve">and </w:t>
      </w:r>
    </w:p>
    <w:p w:rsidR="00C50A79" w:rsidRPr="00351A7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(3)</w:t>
      </w:r>
      <w:r>
        <w:tab/>
      </w:r>
      <w:r>
        <w:rPr>
          <w:u w:val="single"/>
        </w:rPr>
        <w:t>a statement of whether or not the court has authorized the department to forego or terminate reasonable efforts pursuant to Section 63</w:t>
      </w:r>
      <w:r w:rsidR="00CC45AA">
        <w:rPr>
          <w:u w:val="single"/>
        </w:rPr>
        <w:noBreakHyphen/>
      </w:r>
      <w:r>
        <w:rPr>
          <w:u w:val="single"/>
        </w:rPr>
        <w:t>7</w:t>
      </w:r>
      <w:r w:rsidR="00CC45AA">
        <w:rPr>
          <w:u w:val="single"/>
        </w:rPr>
        <w:noBreakHyphen/>
      </w:r>
      <w:r>
        <w:rPr>
          <w:u w:val="single"/>
        </w:rPr>
        <w:t>1640; and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833003">
        <w:t xml:space="preserve">any reports of the local foster care review board which pertain to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The department may use the same form for the supplemental report, reports from the department to the local foster care review board, and reports compiled for internal department reviews.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3003">
        <w:t>At the permanency planning hearing, the court shall review the department</w:t>
      </w:r>
      <w:r w:rsidR="00CC45AA" w:rsidRPr="00CC45AA">
        <w:t>’</w:t>
      </w:r>
      <w:r w:rsidRPr="00833003">
        <w:t>s plan for achieving permanence for the child.  If the department</w:t>
      </w:r>
      <w:r w:rsidR="00CC45AA" w:rsidRPr="00CC45AA">
        <w:t>’</w:t>
      </w:r>
      <w:r w:rsidRPr="00833003">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00CC45AA" w:rsidRPr="00CC45AA">
        <w:t>’</w:t>
      </w:r>
      <w:r w:rsidRPr="00833003">
        <w:t xml:space="preserve">s best interests.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If the court determines at the permanency planning hearing that the child may be safely maintained in the home in that</w:t>
      </w:r>
      <w:r>
        <w:t xml:space="preserve"> </w:t>
      </w:r>
      <w:r>
        <w:rPr>
          <w:u w:val="single"/>
        </w:rPr>
        <w:t>the parent has remedied the conditions that caused the removal and</w:t>
      </w:r>
      <w:r w:rsidRPr="00833003">
        <w:t xml:space="preserve"> the return of the child to the child</w:t>
      </w:r>
      <w:r w:rsidR="00CC45AA" w:rsidRPr="00CC45AA">
        <w:t>’</w:t>
      </w:r>
      <w:r w:rsidRPr="00833003">
        <w:t>s parent would not cause an unreasonable risk of harm to the child</w:t>
      </w:r>
      <w:r w:rsidR="00CC45AA" w:rsidRPr="00CC45AA">
        <w:t>’</w:t>
      </w:r>
      <w:r w:rsidRPr="00833003">
        <w:t>s life, physical health, safety, or mental well</w:t>
      </w:r>
      <w:r w:rsidR="00CC45AA">
        <w:noBreakHyphen/>
      </w:r>
      <w:r w:rsidRPr="00833003">
        <w:t>being, the court shall order the child returned to the child</w:t>
      </w:r>
      <w:r w:rsidR="00CC45AA" w:rsidRPr="00CC45AA">
        <w:t>’</w:t>
      </w:r>
      <w:r w:rsidRPr="00833003">
        <w:t xml:space="preserve">s parent.  The court may order a specified period of supervision and services not to exceed twelve months.   </w:t>
      </w:r>
      <w:r w:rsidRPr="00CE011B">
        <w:rPr>
          <w:strike/>
        </w:rPr>
        <w:t>When determining whether the child should be returned, the court shall consider all evidence and the supplemental report i</w:t>
      </w:r>
      <w:r w:rsidRPr="00CC45AA">
        <w:rPr>
          <w:strike/>
        </w:rPr>
        <w:t>ncluding whether the parent has substantially complied with the terms and conditions of the plan approved pursuant to Section 63</w:t>
      </w:r>
      <w:r w:rsidR="00CC45AA">
        <w:rPr>
          <w:strike/>
        </w:rPr>
        <w:noBreakHyphen/>
      </w:r>
      <w:r w:rsidRPr="00CC45AA">
        <w:rPr>
          <w:strike/>
        </w:rPr>
        <w:t>7</w:t>
      </w:r>
      <w:r w:rsidR="00CC45AA">
        <w:rPr>
          <w:strike/>
        </w:rPr>
        <w:noBreakHyphen/>
      </w:r>
      <w:r w:rsidRPr="00CC45AA">
        <w:rPr>
          <w:strike/>
        </w:rPr>
        <w:t>1680</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Unless subsection (C), (F), or (G) applies, if the court determines at the permanency planning hearing that the child should not be returned to the child</w:t>
      </w:r>
      <w:r w:rsidR="00CC45AA" w:rsidRPr="00CC45AA">
        <w:t>’</w:t>
      </w:r>
      <w:r w:rsidRPr="00833003">
        <w:t>s parent at that time, the court</w:t>
      </w:r>
      <w:r w:rsidR="00CC45AA" w:rsidRPr="00CC45AA">
        <w:t>’</w:t>
      </w:r>
      <w:r w:rsidRPr="00833003">
        <w:t xml:space="preserve">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w:t>
      </w:r>
      <w:r w:rsidRPr="00833003">
        <w:lastRenderedPageBreak/>
        <w:t>adoption of the child, including a thorough adoption assessment and child</w:t>
      </w:r>
      <w:r w:rsidR="00CC45AA">
        <w:noBreakHyphen/>
      </w:r>
      <w:r w:rsidRPr="00833003">
        <w:t xml:space="preserve">specific recruitment.  Adoptive placements must be diligently sought for the child and failure to do so solely because a child is classified as </w:t>
      </w:r>
      <w:r w:rsidR="00CC45AA" w:rsidRPr="00CC45AA">
        <w:t>‘</w:t>
      </w:r>
      <w:r w:rsidRPr="00833003">
        <w:t>special needs</w:t>
      </w:r>
      <w:r w:rsidR="00CC45AA" w:rsidRPr="00CC45AA">
        <w:t>’</w:t>
      </w:r>
      <w:r w:rsidRPr="00833003">
        <w:t xml:space="preserve"> is expressly prohibited.  An adoption may not be delayed or denied solely </w:t>
      </w:r>
      <w:r w:rsidRPr="00237F33">
        <w:rPr>
          <w:strike/>
        </w:rPr>
        <w:t>on these</w:t>
      </w:r>
      <w:r>
        <w:t xml:space="preserve"> </w:t>
      </w:r>
      <w:r>
        <w:rPr>
          <w:u w:val="single"/>
        </w:rPr>
        <w:t>because a child is classified as</w:t>
      </w:r>
      <w:r w:rsidRPr="00833003">
        <w:t xml:space="preserve"> </w:t>
      </w:r>
      <w:r w:rsidR="00CC45AA" w:rsidRPr="00CC45AA">
        <w:rPr>
          <w:u w:val="single"/>
        </w:rPr>
        <w:t>‘</w:t>
      </w:r>
      <w:r w:rsidRPr="00833003">
        <w:t>special needs</w:t>
      </w:r>
      <w:r w:rsidR="00CC45AA" w:rsidRPr="00CC45AA">
        <w:rPr>
          <w:u w:val="single"/>
        </w:rPr>
        <w:t>’</w:t>
      </w:r>
      <w:r w:rsidRPr="00833003">
        <w:t xml:space="preserve">.  For purposes of this subsection: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00CC45AA" w:rsidRPr="00CC45AA">
        <w:t>‘</w:t>
      </w:r>
      <w:r w:rsidRPr="00833003">
        <w:t>thorough adoption assessment</w:t>
      </w:r>
      <w:r w:rsidR="00CC45AA" w:rsidRPr="00CC45AA">
        <w:t>’</w:t>
      </w:r>
      <w:r w:rsidRPr="00833003">
        <w:t xml:space="preserve"> means conducting and documenting face</w:t>
      </w:r>
      <w:r w:rsidR="00CC45AA">
        <w:noBreakHyphen/>
      </w:r>
      <w:r w:rsidRPr="00833003">
        <w:t>to</w:t>
      </w:r>
      <w:r w:rsidR="00CC45AA">
        <w:noBreakHyphen/>
      </w:r>
      <w:r w:rsidRPr="00833003">
        <w:t xml:space="preserve">face interviews with the child, foster care providers, and other significant parties;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00CC45AA" w:rsidRPr="00CC45AA">
        <w:t>‘</w:t>
      </w:r>
      <w:r w:rsidRPr="00833003">
        <w:t>child specific recruitment</w:t>
      </w:r>
      <w:r w:rsidR="00CC45AA" w:rsidRPr="00CC45AA">
        <w:t>’</w:t>
      </w:r>
      <w:r w:rsidRPr="00833003">
        <w:t xml:space="preserve"> means recruiting an adoptive placement targeted to meet the individual needs of the specific child including, but not be limited to, use of the media, use of photo listings, and any other in</w:t>
      </w:r>
      <w:r w:rsidR="00CC45AA">
        <w:noBreakHyphen/>
      </w:r>
      <w:r w:rsidRPr="00833003">
        <w:t>state or out</w:t>
      </w:r>
      <w:r w:rsidR="00CC45AA">
        <w:noBreakHyphen/>
      </w:r>
      <w:r w:rsidRPr="00833003">
        <w:t>of</w:t>
      </w:r>
      <w:r w:rsidR="00CC45AA">
        <w:noBreakHyphen/>
      </w:r>
      <w:r w:rsidRPr="00833003">
        <w:t xml:space="preserve">state resources which may be utilized to meet the specific needs of the child, unless there are extenuating circumstances that indicate that these efforts are not in the best interest of the child.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(F)</w:t>
      </w:r>
      <w:r>
        <w:tab/>
      </w:r>
      <w:r w:rsidRPr="00833003">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00CC45AA">
        <w:noBreakHyphen/>
      </w:r>
      <w:r w:rsidRPr="00833003">
        <w:t>7</w:t>
      </w:r>
      <w:r w:rsidR="00CC45AA">
        <w:noBreakHyphen/>
      </w:r>
      <w:r w:rsidRPr="00833003">
        <w:t>1680 or may order compliance with a modified plan</w:t>
      </w:r>
      <w:r w:rsidRPr="00237F33">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5818C9">
        <w:rPr>
          <w:color w:val="000000" w:themeColor="text1"/>
          <w:u w:val="single" w:color="000000" w:themeColor="text1"/>
        </w:rPr>
        <w:t xml:space="preserve">, but in no case may </w:t>
      </w:r>
      <w:r>
        <w:rPr>
          <w:color w:val="000000" w:themeColor="text1"/>
          <w:u w:val="single" w:color="000000" w:themeColor="text1"/>
        </w:rPr>
        <w:t>the</w:t>
      </w:r>
      <w:r w:rsidRPr="005818C9">
        <w:rPr>
          <w:color w:val="000000" w:themeColor="text1"/>
          <w:u w:val="single" w:color="000000" w:themeColor="text1"/>
        </w:rPr>
        <w:t xml:space="preserve"> extension for reunification continue beyond eighteen months after the child was placed in foster care.  An extension may be granted pursuant to this section only if the court finds:</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33CD">
        <w:rPr>
          <w:color w:val="000000" w:themeColor="text1"/>
          <w:u w:color="000000" w:themeColor="text1"/>
        </w:rPr>
        <w:tab/>
      </w:r>
      <w:r w:rsidRPr="000D33CD">
        <w:rPr>
          <w:color w:val="000000" w:themeColor="text1"/>
          <w:u w:color="000000" w:themeColor="text1"/>
        </w:rPr>
        <w:tab/>
      </w:r>
      <w:r w:rsidRPr="005818C9">
        <w:rPr>
          <w:color w:val="000000" w:themeColor="text1"/>
          <w:u w:val="single" w:color="000000" w:themeColor="text1"/>
        </w:rPr>
        <w:t>(2)</w:t>
      </w:r>
      <w:r w:rsidRPr="000D33CD">
        <w:rPr>
          <w:color w:val="000000" w:themeColor="text1"/>
          <w:u w:color="000000" w:themeColor="text1"/>
        </w:rPr>
        <w:tab/>
      </w:r>
      <w:r w:rsidRPr="005818C9">
        <w:rPr>
          <w:color w:val="000000" w:themeColor="text1"/>
          <w:u w:val="single" w:color="000000" w:themeColor="text1"/>
        </w:rPr>
        <w:t>that there are specific reasons to believe that the conditions warranting the removal will be remedied by the end of the extension;</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that the return of the child to the child</w:t>
      </w:r>
      <w:r w:rsidR="00CC45AA" w:rsidRPr="00CC45AA">
        <w:rPr>
          <w:color w:val="000000" w:themeColor="text1"/>
          <w:u w:val="single" w:color="000000" w:themeColor="text1"/>
        </w:rPr>
        <w:t>’</w:t>
      </w:r>
      <w:r w:rsidRPr="005818C9">
        <w:rPr>
          <w:color w:val="000000" w:themeColor="text1"/>
          <w:u w:val="single" w:color="000000" w:themeColor="text1"/>
        </w:rPr>
        <w:t>s parent would not cause an unreasonable risk of harm to the child</w:t>
      </w:r>
      <w:r w:rsidR="00CC45AA" w:rsidRPr="00CC45AA">
        <w:rPr>
          <w:color w:val="000000" w:themeColor="text1"/>
          <w:u w:val="single" w:color="000000" w:themeColor="text1"/>
        </w:rPr>
        <w:t>’</w:t>
      </w:r>
      <w:r w:rsidRPr="005818C9">
        <w:rPr>
          <w:color w:val="000000" w:themeColor="text1"/>
          <w:u w:val="single" w:color="000000" w:themeColor="text1"/>
        </w:rPr>
        <w:t>s life, physical health, safety</w:t>
      </w:r>
      <w:r>
        <w:rPr>
          <w:color w:val="000000" w:themeColor="text1"/>
          <w:u w:val="single" w:color="000000" w:themeColor="text1"/>
        </w:rPr>
        <w:t>,</w:t>
      </w:r>
      <w:r w:rsidRPr="005818C9">
        <w:rPr>
          <w:color w:val="000000" w:themeColor="text1"/>
          <w:u w:val="single" w:color="000000" w:themeColor="text1"/>
        </w:rPr>
        <w:t xml:space="preserve"> or mental well</w:t>
      </w:r>
      <w:r w:rsidR="00CC45AA">
        <w:rPr>
          <w:color w:val="000000" w:themeColor="text1"/>
          <w:u w:val="single" w:color="000000" w:themeColor="text1"/>
        </w:rPr>
        <w:noBreakHyphen/>
      </w:r>
      <w:r w:rsidRPr="005818C9">
        <w:rPr>
          <w:color w:val="000000" w:themeColor="text1"/>
          <w:u w:val="single" w:color="000000" w:themeColor="text1"/>
        </w:rPr>
        <w:t xml:space="preserve">being;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Pr>
          <w:color w:val="000000" w:themeColor="text1"/>
          <w:u w:val="single" w:color="000000" w:themeColor="text1"/>
        </w:rPr>
        <w:t>that, at the time of the hearing, initiation of termination of parental rights is not in the best interest of the child; and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(5)</w:t>
      </w:r>
      <w:r w:rsidRPr="0014279E">
        <w:rPr>
          <w:color w:val="000000" w:themeColor="text1"/>
          <w:u w:color="000000" w:themeColor="text1"/>
        </w:rPr>
        <w:tab/>
      </w:r>
      <w:r>
        <w:rPr>
          <w:color w:val="000000" w:themeColor="text1"/>
          <w:u w:val="single" w:color="000000" w:themeColor="text1"/>
        </w:rPr>
        <w:t>that the best interests of the child will be served by the extended or modified plan</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(G)</w:t>
      </w:r>
      <w:r>
        <w:tab/>
      </w:r>
      <w:r w:rsidRPr="00833003">
        <w:t>If after assessing the viability of adoption, the department demonstrates that termination of parental rights is not in the child</w:t>
      </w:r>
      <w:r w:rsidR="00CC45AA" w:rsidRPr="00CC45AA">
        <w:t>’</w:t>
      </w:r>
      <w:r w:rsidRPr="00833003">
        <w:t xml:space="preserve">s best interests, </w:t>
      </w:r>
      <w:r w:rsidRPr="00237F33">
        <w:rPr>
          <w:strike/>
        </w:rPr>
        <w:t>and if the court finds that the best interests of the child would be served,</w:t>
      </w:r>
      <w:r w:rsidRPr="00833003">
        <w:t xml:space="preserve"> the court may award custody or legal guardianship, or both, to a suitable, fit, and willing relative or nonrelative</w:t>
      </w:r>
      <w:r>
        <w:t xml:space="preserve"> </w:t>
      </w:r>
      <w:r>
        <w:rPr>
          <w:u w:val="single"/>
        </w:rPr>
        <w:t>if the court finds this to be in the best interest of the child</w:t>
      </w:r>
      <w:r w:rsidRPr="00833003">
        <w:t xml:space="preserve">;  however, a home study on the individual whom the department is recommending for custody of the child must be submitted to the court for consideration before custody </w:t>
      </w:r>
      <w:r w:rsidRPr="00237F33">
        <w:rPr>
          <w:strike/>
        </w:rPr>
        <w:t>of</w:t>
      </w:r>
      <w:r>
        <w:t xml:space="preserve"> </w:t>
      </w:r>
      <w:r>
        <w:rPr>
          <w:u w:val="single"/>
        </w:rPr>
        <w:t>or</w:t>
      </w:r>
      <w:r w:rsidRPr="00833003">
        <w:t xml:space="preserve"> legal guardianship, or both, are awarded.  The court may order a specified period of supervision and services not to exceed twelve months, and the court may authorize a period of visitation or trial placement prior to receiving a home study.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If at the initial permanency planning hearing the court does not order return of the child pursuant to subsection (D), in addition to those findings supporting the selection of a different plan, the court shall specify in its order: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what services have been provided to or offered to the parents to facilitate reunification;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the compliance or lack of compliance by all parties to the plan approved pursuant to Section 63</w:t>
      </w:r>
      <w:r w:rsidR="00CC45AA">
        <w:noBreakHyphen/>
      </w:r>
      <w:r w:rsidRPr="00833003">
        <w:t>7</w:t>
      </w:r>
      <w:r w:rsidR="00CC45AA">
        <w:noBreakHyphen/>
      </w:r>
      <w:r w:rsidRPr="00833003">
        <w:t xml:space="preserve">1680;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extent to which the parents have visited or supported the child and any reasons why visitation or support has not occurred or has been infrequent;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whether return of the child can be expected and identification of the changes the parent must make in circumstances, conditions, or behavior to remedy the causes of the child</w:t>
      </w:r>
      <w:r w:rsidR="00CC45AA" w:rsidRPr="00CC45AA">
        <w:t>’</w:t>
      </w:r>
      <w:r w:rsidRPr="00833003">
        <w:t xml:space="preserve">s placement or retention in foster care;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whether the child</w:t>
      </w:r>
      <w:r w:rsidR="00CC45AA" w:rsidRPr="00CC45AA">
        <w:t>’</w:t>
      </w:r>
      <w:r w:rsidRPr="00833003">
        <w:t xml:space="preserve">s foster care is to continue for a specified time and, if so, how long;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(7)</w:t>
      </w:r>
      <w:r>
        <w:tab/>
      </w:r>
      <w:r w:rsidRPr="00833003">
        <w:t xml:space="preserve">if the child has attained the age of sixteen, the services needed to assist the child to make the transition to independent living;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(8)</w:t>
      </w:r>
      <w:r>
        <w:tab/>
      </w:r>
      <w:r w:rsidRPr="00833003">
        <w:t>whether the child</w:t>
      </w:r>
      <w:r w:rsidR="00CC45AA" w:rsidRPr="00CC45AA">
        <w:t>’</w:t>
      </w:r>
      <w:r w:rsidRPr="00833003">
        <w:t xml:space="preserve">s current placement is safe and appropriate;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(9)</w:t>
      </w:r>
      <w:r>
        <w:tab/>
      </w:r>
      <w:r w:rsidRPr="00833003">
        <w:t>whether the department has made reasonable efforts to assist the parents in remedying the causes of the child</w:t>
      </w:r>
      <w:r w:rsidR="00CC45AA" w:rsidRPr="00CC45AA">
        <w:t>’</w:t>
      </w:r>
      <w:r w:rsidRPr="00833003">
        <w:t>s placement or retention in foster care</w:t>
      </w:r>
      <w:r>
        <w:rPr>
          <w:u w:val="single"/>
        </w:rPr>
        <w:t xml:space="preserve">, unless the court has previously </w:t>
      </w:r>
      <w:r>
        <w:rPr>
          <w:u w:val="single"/>
        </w:rPr>
        <w:lastRenderedPageBreak/>
        <w:t>authorized the department to terminate or forego reasonable efforts pursuant to Section 63</w:t>
      </w:r>
      <w:r w:rsidR="00CC45AA">
        <w:rPr>
          <w:u w:val="single"/>
        </w:rPr>
        <w:noBreakHyphen/>
      </w:r>
      <w:r>
        <w:rPr>
          <w:u w:val="single"/>
        </w:rPr>
        <w:t>7</w:t>
      </w:r>
      <w:r w:rsidR="00CC45AA">
        <w:rPr>
          <w:u w:val="single"/>
        </w:rPr>
        <w:noBreakHyphen/>
      </w:r>
      <w:r>
        <w:rPr>
          <w:u w:val="single"/>
        </w:rPr>
        <w:t>1640</w:t>
      </w:r>
      <w:r w:rsidRPr="00833003">
        <w:t xml:space="preserve">;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(10)</w:t>
      </w:r>
      <w:r>
        <w:tab/>
      </w:r>
      <w:r w:rsidRPr="00833003">
        <w:t xml:space="preserve">the steps the department is taking to promote and expedite </w:t>
      </w:r>
      <w:r w:rsidRPr="00D52B16">
        <w:t>the</w:t>
      </w:r>
      <w:r>
        <w:t xml:space="preserve"> </w:t>
      </w:r>
      <w:r w:rsidRPr="00833003">
        <w:t xml:space="preserve">adoptive placement and to finalize </w:t>
      </w:r>
      <w:r w:rsidRPr="00D52B16">
        <w:t>the</w:t>
      </w:r>
      <w:r w:rsidRPr="00833003">
        <w:t xml:space="preserve"> adoption of the child, including documentation of child specific recruitment efforts.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If after the permanency planning hearing, the child is retained in foster care, future permanency planning hearings must be held as follows: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After the termination of parental rights hearing, the requirements of Section 63</w:t>
      </w:r>
      <w:r w:rsidR="00CC45AA">
        <w:noBreakHyphen/>
      </w:r>
      <w:r w:rsidRPr="00833003">
        <w:t>7</w:t>
      </w:r>
      <w:r w:rsidR="00CC45AA">
        <w:noBreakHyphen/>
      </w:r>
      <w:r w:rsidRPr="00833003">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w:t>
      </w:r>
      <w:r w:rsidR="00CC45AA" w:rsidRPr="00CC45AA">
        <w:t>’</w:t>
      </w:r>
      <w:r w:rsidRPr="00833003">
        <w:t xml:space="preserve">s order must specify the services and supervision necessary to reduce or eliminate the risk of harm to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(5)</w:t>
      </w:r>
      <w:r>
        <w:tab/>
      </w:r>
      <w:r w:rsidRPr="00833003">
        <w:t xml:space="preserve">If the child is retained in foster care pursuant to a plan other than one described in items (1) through (4), future permanency planning hearings must be held at least annually. </w:t>
      </w:r>
    </w:p>
    <w:p w:rsidR="00C50A79" w:rsidRPr="00237F3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(J)</w:t>
      </w:r>
      <w:r>
        <w:tab/>
      </w:r>
      <w:r w:rsidRPr="00237F33">
        <w:rPr>
          <w:strike/>
        </w:rPr>
        <w:t xml:space="preserve">A supplemental report must be attached to a motion filed pursuant to subsection (A).  The supplemental report and notice of the hearing must be served upon all named parties at least ten days before the hearing.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3CD">
        <w:tab/>
      </w:r>
      <w:r w:rsidRPr="00237F33">
        <w:rPr>
          <w:strike/>
        </w:rPr>
        <w:t>(K)</w:t>
      </w:r>
      <w:r>
        <w:tab/>
      </w:r>
      <w:r w:rsidRPr="00833003">
        <w:t>A named party, the child</w:t>
      </w:r>
      <w:r w:rsidR="00CC45AA" w:rsidRPr="00CC45AA">
        <w:t>’</w:t>
      </w:r>
      <w:r w:rsidRPr="00833003">
        <w:t xml:space="preserve">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37F33">
        <w:rPr>
          <w:strike/>
        </w:rPr>
        <w:t>shall</w:t>
      </w:r>
      <w:r>
        <w:t xml:space="preserve"> </w:t>
      </w:r>
      <w:r>
        <w:rPr>
          <w:u w:val="single"/>
        </w:rPr>
        <w:t>must</w:t>
      </w:r>
      <w:r w:rsidRPr="00833003">
        <w:t xml:space="preserve"> state the reason for review of the case and the relief requested.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F33">
        <w:rPr>
          <w:strike/>
        </w:rPr>
        <w:t>(L)</w:t>
      </w:r>
      <w:r>
        <w:rPr>
          <w:u w:val="single"/>
        </w:rPr>
        <w:t>(K)</w:t>
      </w:r>
      <w:r>
        <w:tab/>
      </w:r>
      <w:r w:rsidRPr="00833003">
        <w:t>The pendency of an appeal concerning a child in foster care does not deprive the court of jurisdiction to hear a case pursuant to this section.  The court shall retain jurisdiction to review the status of the child and may act on matt</w:t>
      </w:r>
      <w:r>
        <w:t>ers not affected by the appeal.”</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That portion of Section 63</w:t>
      </w:r>
      <w:r w:rsidR="00CC45AA">
        <w:noBreakHyphen/>
      </w:r>
      <w:r>
        <w:t>7</w:t>
      </w:r>
      <w:r w:rsidR="00CC45AA">
        <w:noBreakHyphen/>
      </w:r>
      <w:r>
        <w:t>2570</w:t>
      </w:r>
      <w:r w:rsidR="00CE011B">
        <w:t xml:space="preserve"> of the 1976 Code,</w:t>
      </w:r>
      <w:r>
        <w:t xml:space="preserve"> as added by Act 361 of 2008, preceding item (2)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 xml:space="preserve">The family court may order the termination of parental rights upon a finding of one or more of the following grounds and a finding that termination is in the best interest of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w:t>
      </w:r>
      <w:r>
        <w:tab/>
      </w:r>
      <w:r w:rsidRPr="00833003">
        <w:t xml:space="preserve">The child or another child </w:t>
      </w:r>
      <w:r w:rsidRPr="00237F33">
        <w:rPr>
          <w:strike/>
        </w:rPr>
        <w:t>in the home</w:t>
      </w:r>
      <w:r w:rsidRPr="00833003">
        <w:t xml:space="preserve"> has been harmed as defined in Section 63</w:t>
      </w:r>
      <w:r w:rsidR="00CC45AA">
        <w:noBreakHyphen/>
      </w:r>
      <w:r w:rsidRPr="00833003">
        <w:t>7</w:t>
      </w:r>
      <w:r w:rsidR="00CC45AA">
        <w:noBreakHyphen/>
      </w:r>
      <w:r w:rsidRPr="00833003">
        <w:t>20, and because of the severity or repetition of the abuse or neglect, it is not reasonably likely that the home can be made safe within twelve months.  In determining the likelihood that the home can be made safe, the parent</w:t>
      </w:r>
      <w:r w:rsidR="00CC45AA" w:rsidRPr="00CC45AA">
        <w:t>’</w:t>
      </w:r>
      <w:r w:rsidRPr="00833003">
        <w:t>s previous abuse or neglect of the child or another child</w:t>
      </w:r>
      <w:r>
        <w:t xml:space="preserve"> </w:t>
      </w:r>
      <w:r w:rsidRPr="00237F33">
        <w:rPr>
          <w:strike/>
        </w:rPr>
        <w:t>in the home</w:t>
      </w:r>
      <w:r>
        <w:t xml:space="preserve"> may be considered.”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63-7-2570(9) of the 1976 Code, as added by Act 361 of 2008</w:t>
      </w:r>
      <w:r w:rsidR="00164D51">
        <w:t>,</w:t>
      </w:r>
      <w:r>
        <w:t xml:space="preserve"> is amended to read:</w:t>
      </w: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833003">
        <w:t xml:space="preserve">The physical abuse of a child </w:t>
      </w:r>
      <w:r w:rsidRPr="00CE011B">
        <w:rPr>
          <w:strike/>
        </w:rPr>
        <w:t>of the parent</w:t>
      </w:r>
      <w:r w:rsidRPr="00833003">
        <w:t xml:space="preserve"> resulted in the death or admission to the hospital for in</w:t>
      </w:r>
      <w:r w:rsidRPr="00833003">
        <w:noBreakHyphen/>
        <w:t xml:space="preserve">patient care of that child </w:t>
      </w:r>
      <w:r w:rsidRPr="00833003">
        <w:lastRenderedPageBreak/>
        <w:t>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833003">
        <w:noBreakHyphen/>
        <w:t>25</w:t>
      </w:r>
      <w:r w:rsidRPr="00833003">
        <w:noBreakHyphen/>
        <w:t>20, criminal domestic violence of a high and aggravated nature as defined in Section 16</w:t>
      </w:r>
      <w:r w:rsidRPr="00833003">
        <w:noBreakHyphen/>
        <w:t>25</w:t>
      </w:r>
      <w:r w:rsidRPr="00833003">
        <w:noBreakHyphen/>
        <w:t>65, or the common law offense of assault and battery of a high and aggravated nature.</w:t>
      </w:r>
      <w:r>
        <w:t>”</w:t>
      </w: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C50A79">
        <w:t>.</w:t>
      </w:r>
      <w:r w:rsidR="00C50A79">
        <w:tab/>
        <w:t>Section 63</w:t>
      </w:r>
      <w:r w:rsidR="00CC45AA">
        <w:noBreakHyphen/>
      </w:r>
      <w:r w:rsidR="00C50A79">
        <w:t>9</w:t>
      </w:r>
      <w:r w:rsidR="00CC45AA">
        <w:noBreakHyphen/>
      </w:r>
      <w:r w:rsidR="00C50A79">
        <w:t>60(A)(2)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210B07"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4EC">
        <w:tab/>
      </w:r>
      <w:r>
        <w:t>“</w:t>
      </w:r>
      <w:r w:rsidRPr="00210B07">
        <w:t>(2)</w:t>
      </w:r>
      <w:r>
        <w:tab/>
      </w:r>
      <w:r w:rsidRPr="00210B07">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165B06">
        <w:rPr>
          <w:strike/>
        </w:rPr>
        <w:t xml:space="preserve">this </w:t>
      </w:r>
      <w:r w:rsidRPr="000D33CD">
        <w:rPr>
          <w:strike/>
        </w:rPr>
        <w:t>section</w:t>
      </w:r>
      <w:r>
        <w:t xml:space="preserve"> </w:t>
      </w:r>
      <w:r w:rsidR="00165B06">
        <w:rPr>
          <w:u w:val="single"/>
        </w:rPr>
        <w:t>s</w:t>
      </w:r>
      <w:r>
        <w:rPr>
          <w:u w:val="single"/>
        </w:rPr>
        <w:t>ubsection (A)(1)</w:t>
      </w:r>
      <w:r w:rsidRPr="00210B07">
        <w:t xml:space="preserve"> applies, whether or not the adoption proceedings are instituted in </w:t>
      </w:r>
      <w:r w:rsidRPr="000D33CD">
        <w:rPr>
          <w:strike/>
        </w:rPr>
        <w:t>South Carolina</w:t>
      </w:r>
      <w:r>
        <w:t xml:space="preserve"> </w:t>
      </w:r>
      <w:r w:rsidR="00165B06">
        <w:rPr>
          <w:u w:val="single"/>
        </w:rPr>
        <w:t>t</w:t>
      </w:r>
      <w:r>
        <w:rPr>
          <w:u w:val="single"/>
        </w:rPr>
        <w:t>his State</w:t>
      </w:r>
      <w:r w:rsidRPr="00210B07">
        <w:t xml:space="preserve">.  Additionally, in order to determine if any of the circumstances in items (a) through (f) of </w:t>
      </w:r>
      <w:r w:rsidRPr="000D33CD">
        <w:rPr>
          <w:strike/>
        </w:rPr>
        <w:t>this section</w:t>
      </w:r>
      <w:r>
        <w:t xml:space="preserve"> </w:t>
      </w:r>
      <w:r>
        <w:rPr>
          <w:u w:val="single"/>
        </w:rPr>
        <w:t>subsection (A)(1)</w:t>
      </w:r>
      <w:r w:rsidRPr="00210B07">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CC45AA">
        <w:noBreakHyphen/>
      </w:r>
      <w:r w:rsidRPr="00210B07">
        <w:t>3</w:t>
      </w:r>
      <w:r w:rsidR="00CC45AA">
        <w:noBreakHyphen/>
      </w:r>
      <w:r w:rsidRPr="00210B07">
        <w:t>1060 and 63</w:t>
      </w:r>
      <w:r w:rsidR="00CC45AA">
        <w:noBreakHyphen/>
      </w:r>
      <w:r w:rsidRPr="00210B07">
        <w:t>9</w:t>
      </w:r>
      <w:r w:rsidR="00CC45AA">
        <w:noBreakHyphen/>
      </w:r>
      <w:r w:rsidRPr="00210B07">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0D33CD">
        <w:rPr>
          <w:strike/>
        </w:rPr>
        <w:t>nor</w:t>
      </w:r>
      <w:r>
        <w:t xml:space="preserve"> </w:t>
      </w:r>
      <w:r>
        <w:rPr>
          <w:u w:val="single"/>
        </w:rPr>
        <w:t>or</w:t>
      </w:r>
      <w:r w:rsidRPr="00210B07">
        <w:t xml:space="preserve"> to withdraw a consent or relinquish at a later time as provided in this article.  The order must be merged with and made a part of any subsequent adoption proceeding</w:t>
      </w:r>
      <w:r>
        <w:rPr>
          <w:u w:val="single"/>
        </w:rPr>
        <w:t>, which must be</w:t>
      </w:r>
      <w:r w:rsidRPr="00210B07">
        <w:t xml:space="preserve"> initiated</w:t>
      </w:r>
      <w:r>
        <w:t xml:space="preserve"> </w:t>
      </w:r>
      <w:r>
        <w:rPr>
          <w:u w:val="single"/>
        </w:rPr>
        <w:t>and finalized</w:t>
      </w:r>
      <w:r w:rsidRPr="00210B07">
        <w:t xml:space="preserve"> in </w:t>
      </w:r>
      <w:r w:rsidRPr="000D33CD">
        <w:rPr>
          <w:strike/>
        </w:rPr>
        <w:t>South Carolina</w:t>
      </w:r>
      <w:r>
        <w:t xml:space="preserve"> </w:t>
      </w:r>
      <w:r>
        <w:rPr>
          <w:u w:val="single"/>
        </w:rPr>
        <w:t>this State</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11B">
        <w:t>8</w:t>
      </w:r>
      <w:r>
        <w:t>.</w:t>
      </w:r>
      <w:r>
        <w:tab/>
        <w:t xml:space="preserve">Subarticle 1, Article 1, Chapter 9, of </w:t>
      </w:r>
      <w:r w:rsidR="00165B06">
        <w:t xml:space="preserve">Title </w:t>
      </w:r>
      <w:r>
        <w:t>63</w:t>
      </w:r>
      <w:r w:rsidR="00165B06">
        <w:t xml:space="preserve"> of the 1976 Code</w:t>
      </w:r>
      <w:r>
        <w:t xml:space="preserve"> is amended by adding:</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0D33C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D33CD">
        <w:t>Section 63</w:t>
      </w:r>
      <w:r w:rsidR="00CC45AA">
        <w:noBreakHyphen/>
      </w:r>
      <w:r w:rsidRPr="000D33CD">
        <w:t>9</w:t>
      </w:r>
      <w:r w:rsidR="00CC45AA">
        <w:noBreakHyphen/>
      </w:r>
      <w:r w:rsidRPr="000D33CD">
        <w:t>70.</w:t>
      </w:r>
      <w:r w:rsidRPr="000D33CD">
        <w:tab/>
      </w:r>
      <w:r w:rsidRPr="000D33CD">
        <w:rPr>
          <w:color w:val="000000" w:themeColor="text1"/>
          <w:u w:color="000000" w:themeColor="text1"/>
        </w:rPr>
        <w:t>(A)</w:t>
      </w:r>
      <w:r w:rsidRPr="000D33CD">
        <w:rPr>
          <w:color w:val="000000" w:themeColor="text1"/>
          <w:u w:color="000000" w:themeColor="text1"/>
        </w:rPr>
        <w:tab/>
        <w:t xml:space="preserve">No </w:t>
      </w:r>
      <w:r>
        <w:rPr>
          <w:color w:val="000000" w:themeColor="text1"/>
          <w:u w:color="000000" w:themeColor="text1"/>
        </w:rPr>
        <w:t>person or entity</w:t>
      </w:r>
      <w:r w:rsidRPr="000D33CD">
        <w:rPr>
          <w:color w:val="000000" w:themeColor="text1"/>
          <w:u w:color="000000" w:themeColor="text1"/>
        </w:rPr>
        <w:t xml:space="preserve"> other than the Department of Social Services, a chil</w:t>
      </w:r>
      <w:r>
        <w:rPr>
          <w:color w:val="000000" w:themeColor="text1"/>
          <w:u w:color="000000" w:themeColor="text1"/>
        </w:rPr>
        <w:t xml:space="preserve">d placing agency licensed in </w:t>
      </w:r>
      <w:r>
        <w:rPr>
          <w:color w:val="000000" w:themeColor="text1"/>
          <w:u w:color="000000" w:themeColor="text1"/>
        </w:rPr>
        <w:lastRenderedPageBreak/>
        <w:t>this</w:t>
      </w:r>
      <w:r w:rsidRPr="000D33CD">
        <w:rPr>
          <w:color w:val="000000" w:themeColor="text1"/>
          <w:u w:color="000000" w:themeColor="text1"/>
        </w:rPr>
        <w:t xml:space="preserve"> State, or an attorney licensed in th</w:t>
      </w:r>
      <w:r>
        <w:rPr>
          <w:color w:val="000000" w:themeColor="text1"/>
          <w:u w:color="000000" w:themeColor="text1"/>
        </w:rPr>
        <w:t>is</w:t>
      </w:r>
      <w:r w:rsidRPr="000D33CD">
        <w:rPr>
          <w:color w:val="000000" w:themeColor="text1"/>
          <w:u w:color="000000" w:themeColor="text1"/>
        </w:rPr>
        <w:t xml:space="preserve"> State may advertise in any periodical, newspaper, telephone directory, or by radio, television, billboard, or pamphlet, that a person or entity will place or accept a child for adoption.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D33CD">
        <w:rPr>
          <w:color w:val="000000" w:themeColor="text1"/>
          <w:u w:color="000000" w:themeColor="text1"/>
        </w:rPr>
        <w:tab/>
        <w:t>(B)</w:t>
      </w:r>
      <w:r w:rsidRPr="000D33CD">
        <w:rPr>
          <w:color w:val="000000" w:themeColor="text1"/>
          <w:u w:color="000000" w:themeColor="text1"/>
        </w:rPr>
        <w:tab/>
        <w:t>Not</w:t>
      </w:r>
      <w:r>
        <w:rPr>
          <w:color w:val="000000" w:themeColor="text1"/>
          <w:u w:color="000000" w:themeColor="text1"/>
        </w:rPr>
        <w:t>withstanding the provisions of subsection (A),</w:t>
      </w:r>
      <w:r w:rsidRPr="000D33CD">
        <w:rPr>
          <w:color w:val="000000" w:themeColor="text1"/>
          <w:u w:color="000000" w:themeColor="text1"/>
        </w:rPr>
        <w:t xml:space="preserve"> a person</w:t>
      </w:r>
      <w:r>
        <w:rPr>
          <w:color w:val="000000" w:themeColor="text1"/>
          <w:u w:color="000000" w:themeColor="text1"/>
        </w:rPr>
        <w:t xml:space="preserve"> is not prohibited</w:t>
      </w:r>
      <w:r w:rsidRPr="000D33CD">
        <w:rPr>
          <w:color w:val="000000" w:themeColor="text1"/>
          <w:u w:color="000000" w:themeColor="text1"/>
        </w:rPr>
        <w:t xml:space="preserve"> from advertising that the person desires to adopt if the person has a current preplacement home investigation finding that the person is suitable to be an adoptive parent.</w:t>
      </w:r>
    </w:p>
    <w:p w:rsidR="00C50A79" w:rsidRPr="00237F3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The family court shall enjoin a person or entity from violating a provision of this section.”</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C50A79">
        <w:t>.</w:t>
      </w:r>
      <w:r w:rsidR="00C50A79">
        <w:tab/>
        <w:t>This act takes effect upon approval by the Governor.</w:t>
      </w:r>
    </w:p>
    <w:p w:rsidR="0021615A" w:rsidRDefault="00CC4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15A" w:rsidRDefault="0021615A" w:rsidP="00510957">
      <w:pPr>
        <w:suppressAutoHyphens/>
      </w:pPr>
    </w:p>
    <w:sectPr w:rsidR="0021615A" w:rsidSect="00FD7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FE6" w:rsidRDefault="00C46FE6" w:rsidP="009F0C77">
      <w:r>
        <w:separator/>
      </w:r>
    </w:p>
  </w:endnote>
  <w:endnote w:type="continuationSeparator" w:id="0">
    <w:p w:rsidR="00C46FE6" w:rsidRDefault="00C46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70BB30-1AEB-4B5D-94DA-223C93CCCC88}"/>
    <w:embedBold r:id="rId2" w:fontKey="{AD6BBE43-E25E-4F52-94B9-0F406F4AEC2D}"/>
  </w:font>
  <w:font w:name="Calibri">
    <w:panose1 w:val="020F0502020204030204"/>
    <w:charset w:val="00"/>
    <w:family w:val="swiss"/>
    <w:pitch w:val="variable"/>
    <w:sig w:usb0="A00002EF" w:usb1="4000207B" w:usb2="00000000" w:usb3="00000000" w:csb0="0000009F" w:csb1="00000000"/>
    <w:embedRegular r:id="rId3" w:fontKey="{6FCEADBC-58A7-49F8-A944-81220FDA243B}"/>
  </w:font>
  <w:font w:name="Tahoma">
    <w:panose1 w:val="020B0604030504040204"/>
    <w:charset w:val="00"/>
    <w:family w:val="swiss"/>
    <w:pitch w:val="variable"/>
    <w:sig w:usb0="61002A87" w:usb1="80000000" w:usb2="00000008" w:usb3="00000000" w:csb0="000101FF" w:csb1="00000000"/>
    <w:embedRegular r:id="rId4" w:fontKey="{948380CF-AB3A-4E18-9189-48382D8D579B}"/>
  </w:font>
  <w:font w:name="Cambria">
    <w:panose1 w:val="02040503050406030204"/>
    <w:charset w:val="00"/>
    <w:family w:val="roman"/>
    <w:pitch w:val="variable"/>
    <w:sig w:usb0="A00002EF" w:usb1="4000004B" w:usb2="00000000" w:usb3="00000000" w:csb0="0000009F" w:csb1="00000000"/>
    <w:embedRegular r:id="rId5" w:fontKey="{E593CB1F-6AB9-4F85-81C2-0F8A0E85F2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8CF" w:rsidRPr="0021615A" w:rsidRDefault="0021615A" w:rsidP="0021615A">
    <w:pPr>
      <w:pStyle w:val="Footer"/>
      <w:tabs>
        <w:tab w:val="clear" w:pos="4680"/>
        <w:tab w:val="clear" w:pos="9360"/>
        <w:tab w:val="center" w:pos="2995"/>
      </w:tabs>
      <w:spacing w:before="120"/>
    </w:pPr>
    <w:r>
      <w:t>[4540</w:t>
    </w:r>
    <w:r w:rsidR="00FD7AF7">
      <w:t>-</w:t>
    </w:r>
    <w:fldSimple w:instr=" PAGE  \* MERGEFORMAT ">
      <w:r w:rsidR="00510957">
        <w:rPr>
          <w:noProof/>
        </w:rPr>
        <w:t>5</w:t>
      </w:r>
    </w:fldSimple>
    <w:r w:rsidR="00FD7A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F7" w:rsidRPr="0021615A" w:rsidRDefault="00FD7AF7" w:rsidP="0021615A">
    <w:pPr>
      <w:pStyle w:val="Footer"/>
      <w:tabs>
        <w:tab w:val="clear" w:pos="4680"/>
        <w:tab w:val="clear" w:pos="9360"/>
        <w:tab w:val="center" w:pos="2995"/>
      </w:tabs>
      <w:spacing w:before="120"/>
    </w:pPr>
    <w:r>
      <w:t>[4540]</w:t>
    </w:r>
    <w:r>
      <w:tab/>
    </w:r>
    <w:fldSimple w:instr=" PAGE  \* MERGEFORMAT ">
      <w:r w:rsidR="005109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FE6" w:rsidRDefault="00C46FE6" w:rsidP="009F0C77">
      <w:r>
        <w:separator/>
      </w:r>
    </w:p>
  </w:footnote>
  <w:footnote w:type="continuationSeparator" w:id="0">
    <w:p w:rsidR="00C46FE6" w:rsidRDefault="00C46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0AC10"/>
    <w:docVar w:name="CoverBillType" w:val="b"/>
    <w:docVar w:name="docpath" w:val="L:\Council\bills\NBD\11920AC10.DOCX"/>
    <w:docVar w:name="dvBillNumber" w:val="4540"/>
    <w:docVar w:name="dvBillNumberPrefix" w:val="H. "/>
    <w:docVar w:name="dvOriginalBody" w:val="House"/>
    <w:docVar w:name="dvSteno" w:val="NBD"/>
    <w:docVar w:name="NameofBody" w:val="h"/>
    <w:docVar w:name="vgroup2" w:val="Council"/>
  </w:docVars>
  <w:rsids>
    <w:rsidRoot w:val="007D3309"/>
    <w:rsid w:val="00004052"/>
    <w:rsid w:val="00011869"/>
    <w:rsid w:val="000E1785"/>
    <w:rsid w:val="000F40FA"/>
    <w:rsid w:val="0010776B"/>
    <w:rsid w:val="00133E66"/>
    <w:rsid w:val="001435A3"/>
    <w:rsid w:val="00164D51"/>
    <w:rsid w:val="00165B06"/>
    <w:rsid w:val="001D08F2"/>
    <w:rsid w:val="001D525B"/>
    <w:rsid w:val="001D7F4F"/>
    <w:rsid w:val="0021615A"/>
    <w:rsid w:val="002321B6"/>
    <w:rsid w:val="00237F4F"/>
    <w:rsid w:val="00250967"/>
    <w:rsid w:val="002543C8"/>
    <w:rsid w:val="00284AAE"/>
    <w:rsid w:val="002912B0"/>
    <w:rsid w:val="00293EF3"/>
    <w:rsid w:val="002E5912"/>
    <w:rsid w:val="00325348"/>
    <w:rsid w:val="0032732C"/>
    <w:rsid w:val="003330AC"/>
    <w:rsid w:val="00336AD0"/>
    <w:rsid w:val="0037079A"/>
    <w:rsid w:val="003D01E8"/>
    <w:rsid w:val="003E1B3A"/>
    <w:rsid w:val="003E403C"/>
    <w:rsid w:val="003E5288"/>
    <w:rsid w:val="003F6D79"/>
    <w:rsid w:val="0041760A"/>
    <w:rsid w:val="00417C01"/>
    <w:rsid w:val="004809EE"/>
    <w:rsid w:val="004E7D54"/>
    <w:rsid w:val="00510957"/>
    <w:rsid w:val="005273C6"/>
    <w:rsid w:val="00530A69"/>
    <w:rsid w:val="00545593"/>
    <w:rsid w:val="00573643"/>
    <w:rsid w:val="00577C6C"/>
    <w:rsid w:val="005C2FE2"/>
    <w:rsid w:val="005E2BC9"/>
    <w:rsid w:val="00605102"/>
    <w:rsid w:val="006215AA"/>
    <w:rsid w:val="006913C9"/>
    <w:rsid w:val="0069470D"/>
    <w:rsid w:val="006C5F50"/>
    <w:rsid w:val="006D2404"/>
    <w:rsid w:val="00734F00"/>
    <w:rsid w:val="007A70AE"/>
    <w:rsid w:val="007D3309"/>
    <w:rsid w:val="008018CF"/>
    <w:rsid w:val="008362E8"/>
    <w:rsid w:val="008A1768"/>
    <w:rsid w:val="008F255F"/>
    <w:rsid w:val="008F4429"/>
    <w:rsid w:val="0094021A"/>
    <w:rsid w:val="009513A6"/>
    <w:rsid w:val="009C6A0B"/>
    <w:rsid w:val="009E06B7"/>
    <w:rsid w:val="009F0C77"/>
    <w:rsid w:val="009F4DD1"/>
    <w:rsid w:val="00A41684"/>
    <w:rsid w:val="00A64E80"/>
    <w:rsid w:val="00A72BCD"/>
    <w:rsid w:val="00A741D9"/>
    <w:rsid w:val="00A833AB"/>
    <w:rsid w:val="00A9741D"/>
    <w:rsid w:val="00AD4B17"/>
    <w:rsid w:val="00B32E0A"/>
    <w:rsid w:val="00B412D4"/>
    <w:rsid w:val="00BE3C22"/>
    <w:rsid w:val="00C0345E"/>
    <w:rsid w:val="00C157D1"/>
    <w:rsid w:val="00C3483A"/>
    <w:rsid w:val="00C46FE6"/>
    <w:rsid w:val="00C50A79"/>
    <w:rsid w:val="00C74E9D"/>
    <w:rsid w:val="00C82FD3"/>
    <w:rsid w:val="00C92819"/>
    <w:rsid w:val="00CC45AA"/>
    <w:rsid w:val="00CC6B7B"/>
    <w:rsid w:val="00CD2089"/>
    <w:rsid w:val="00CE011B"/>
    <w:rsid w:val="00D60B0D"/>
    <w:rsid w:val="00D73A67"/>
    <w:rsid w:val="00D970A9"/>
    <w:rsid w:val="00DB1771"/>
    <w:rsid w:val="00DF3845"/>
    <w:rsid w:val="00E41911"/>
    <w:rsid w:val="00E4536C"/>
    <w:rsid w:val="00E92EEF"/>
    <w:rsid w:val="00EC04ED"/>
    <w:rsid w:val="00F24442"/>
    <w:rsid w:val="00F50AE3"/>
    <w:rsid w:val="00F67CF1"/>
    <w:rsid w:val="00F840F0"/>
    <w:rsid w:val="00FB0D0D"/>
    <w:rsid w:val="00FB43B4"/>
    <w:rsid w:val="00FD7A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5B06"/>
    <w:rPr>
      <w:rFonts w:ascii="Tahoma" w:hAnsi="Tahoma" w:cs="Tahoma"/>
      <w:sz w:val="16"/>
      <w:szCs w:val="16"/>
    </w:rPr>
  </w:style>
  <w:style w:type="character" w:customStyle="1" w:styleId="BalloonTextChar">
    <w:name w:val="Balloon Text Char"/>
    <w:basedOn w:val="DefaultParagraphFont"/>
    <w:link w:val="BalloonText"/>
    <w:uiPriority w:val="99"/>
    <w:semiHidden/>
    <w:rsid w:val="00165B0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60B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A1EAF-4716-49AB-9280-55799EB0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7906</Words>
  <Characters>39298</Characters>
  <Application>Microsoft Office Word</Application>
  <DocSecurity>0</DocSecurity>
  <Lines>893</Lines>
  <Paragraphs>218</Paragraphs>
  <ScaleCrop>false</ScaleCrop>
  <Company> </Company>
  <LinksUpToDate>false</LinksUpToDate>
  <CharactersWithSpaces>46986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2010-02-03T16:10:00Z</cp:lastPrinted>
  <dcterms:created xsi:type="dcterms:W3CDTF">2010-03-24T23:01:00Z</dcterms:created>
  <dcterms:modified xsi:type="dcterms:W3CDTF">2010-03-24T23:01:00Z</dcterms:modified>
</cp:coreProperties>
</file>