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HONOR AND REMEMBER THE SUPREME SACRIFICE MADE BY SERGEANT SHAWN F. HILL OF THE SOUTH CAROLINA ARMY NATIONAL GUARD WHILE HE WAS SERVING A TOUR OF MILITARY DUTY IN AFGHANISTAN,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Shawn F. Hill of the South Carolina Army National Guard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Sergeant Shawn F. Hill was assigned to the 178</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Engineer Battalion, 218th Infantry Brigade, of the South Carolina Army National Guard in Rock Hill. Answering the call of his country, he left his family and home in Wellford to serve in Afghanistan, having already successfully completed a tour of duty in Iraq;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January 2, 2008, at the age of thirty</w:t>
      </w:r>
      <w:r>
        <w:rPr>
          <w:rFonts w:eastAsiaTheme="minorHAnsi"/>
          <w:color w:val="000000" w:themeColor="text1"/>
          <w:szCs w:val="22"/>
          <w:u w:color="000000" w:themeColor="text1"/>
        </w:rPr>
        <w:noBreakHyphen/>
        <w:t>seven, Sergeant Hill lost his life for the cause of freedom, killed in action in Khowst province, Afghanistan, from wounds suffered when his vehicle encountered an improvised explosive device;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Sergeant Hill, a self</w:t>
      </w:r>
      <w:r>
        <w:rPr>
          <w:rFonts w:eastAsiaTheme="minorHAnsi"/>
          <w:color w:val="000000" w:themeColor="text1"/>
          <w:szCs w:val="22"/>
          <w:u w:color="000000" w:themeColor="text1"/>
        </w:rPr>
        <w:noBreakHyphen/>
        <w:t>employed electrician, leaves his beloved wife, Julie; sons Aaron, Darius, and Isiah; and a host of other friends and relatives to cherish his memory;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Sergeant Shawn F. Hill has done, and to honor his valor, Sergeant Hill has been named a recipient of the Lieutenant Governor’s Palmetto Patriot Award. In addition, the South Carolina Legislature has dedicated a portion of South Carolina Highway 129 in Wellford to his memory, a stretch of road now designated “Sgt. Shawn F. Hill Memorial Highway”;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Sergeant Shawn F. Hill,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Sergeant Shawn F. Hill of the South Carolina Army National Guard while he was serving a tour of military duty in Afghanistan,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Sergeant Shawn F. Hill.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37BB0E-1027-498D-86C4-69BEF20E615E}"/>
    <w:embedBold r:id="rId2" w:fontKey="{059C63DF-27A2-411F-B88D-9632AA6A0D59}"/>
  </w:font>
  <w:font w:name="Calibri">
    <w:panose1 w:val="020F0502020204030204"/>
    <w:charset w:val="00"/>
    <w:family w:val="swiss"/>
    <w:pitch w:val="variable"/>
    <w:sig w:usb0="A00002EF" w:usb1="4000207B" w:usb2="00000000" w:usb3="00000000" w:csb0="0000009F" w:csb1="00000000"/>
    <w:embedRegular r:id="rId3" w:fontKey="{CFB07EEF-6A33-44C6-B769-1868448638CF}"/>
  </w:font>
  <w:font w:name="Tahoma">
    <w:panose1 w:val="020B0604030504040204"/>
    <w:charset w:val="00"/>
    <w:family w:val="swiss"/>
    <w:pitch w:val="variable"/>
    <w:sig w:usb0="61002A87" w:usb1="80000000" w:usb2="00000008" w:usb3="00000000" w:csb0="000101FF" w:csb1="00000000"/>
    <w:embedRegular r:id="rId4" w:fontKey="{3FDCDDBD-53A0-40D8-9A12-0FDEA3610B48}"/>
  </w:font>
  <w:font w:name="Cambria">
    <w:panose1 w:val="02040503050406030204"/>
    <w:charset w:val="00"/>
    <w:family w:val="roman"/>
    <w:pitch w:val="variable"/>
    <w:sig w:usb0="A00002EF" w:usb1="4000004B" w:usb2="00000000" w:usb3="00000000" w:csb0="0000009F" w:csb1="00000000"/>
    <w:embedRegular r:id="rId5" w:fontKey="{21441884-0D06-47F7-9B90-29D3A62549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77ZW09"/>
    <w:docVar w:name="CoverBillType" w:val="c"/>
    <w:docVar w:name="docpath" w:val="L:\Council\bills\RM\1177ZW09.DOCX"/>
    <w:docVar w:name="dvBillNumber" w:val="59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2493</Characters>
  <Application>Microsoft Office Word</Application>
  <DocSecurity>0</DocSecurity>
  <Lines>20</Lines>
  <Paragraphs>5</Paragraphs>
  <ScaleCrop>false</ScaleCrop>
  <Company> </Company>
  <LinksUpToDate>false</LinksUpToDate>
  <CharactersWithSpaces>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2009-03-20T19:03:00Z</cp:lastPrinted>
  <dcterms:created xsi:type="dcterms:W3CDTF">2009-03-24T16:28:00Z</dcterms:created>
  <dcterms:modified xsi:type="dcterms:W3CDTF">2009-03-24T16:28:00Z</dcterms:modified>
</cp:coreProperties>
</file>