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PROCEDURES AND STANDARDS FOR REVIEW OF CHARTER SCHOOL APPLICATIONS, DESIGNATED AS REGULATION DOCUMENT NUMBER 4026,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Procedures and Standards for Review of Charter School Applications, designated as Regulation Document Number 4026,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State Board of Education has authority to promulgate regulations to set the standards for charter schools and to define and regulate virtual charter schools. The proposed amendments to Regulation 43</w:t>
      </w:r>
      <w:r>
        <w:noBreakHyphen/>
      </w:r>
      <w:r>
        <w:rPr>
          <w:szCs w:val="22"/>
        </w:rPr>
        <w:t>601 amend the standards to conform to changes in state law, add clarification, and to define virtual charter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Pursuant to Senate Education Committee request dated April 7, 2009, the State Board of Education withdrew and resubmitted </w:t>
      </w:r>
      <w:r>
        <w:rPr>
          <w:szCs w:val="22"/>
        </w:rPr>
        <w:lastRenderedPageBreak/>
        <w:t>document number 4026 to clarify the language in Section III(B)(3) and Section III(B)(3)(c) relating to priority enrollment.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proposed regulation will require legislative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 Notice of Drafting for the proposed amendments was published in the South Carolina State Register on August 22,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B1E601-4AC1-4A74-99ED-7430B45943A5}"/>
    <w:embedBold r:id="rId2" w:fontKey="{A70A8D3B-4F9B-4859-8A7D-DDD994C48D11}"/>
  </w:font>
  <w:font w:name="Calibri">
    <w:panose1 w:val="020F0502020204030204"/>
    <w:charset w:val="00"/>
    <w:family w:val="swiss"/>
    <w:pitch w:val="variable"/>
    <w:sig w:usb0="A00002EF" w:usb1="4000207B" w:usb2="00000000" w:usb3="00000000" w:csb0="0000009F" w:csb1="00000000"/>
    <w:embedRegular r:id="rId3" w:fontKey="{D126B3C8-651D-4E0E-B3FB-1862C11091F5}"/>
  </w:font>
  <w:font w:name="Tahoma">
    <w:panose1 w:val="020B0604030504040204"/>
    <w:charset w:val="00"/>
    <w:family w:val="swiss"/>
    <w:pitch w:val="variable"/>
    <w:sig w:usb0="61002A87" w:usb1="80000000" w:usb2="00000008" w:usb3="00000000" w:csb0="000101FF" w:csb1="00000000"/>
    <w:embedRegular r:id="rId4" w:fontKey="{6A0B933D-7E1E-47F9-AB11-FC1797A5B2CC}"/>
  </w:font>
  <w:font w:name="Cambria">
    <w:panose1 w:val="02040503050406030204"/>
    <w:charset w:val="00"/>
    <w:family w:val="roman"/>
    <w:pitch w:val="variable"/>
    <w:sig w:usb0="A00002EF" w:usb1="4000004B" w:usb2="00000000" w:usb3="00000000" w:csb0="0000009F" w:csb1="00000000"/>
    <w:embedRegular r:id="rId5" w:fontKey="{864FBDCD-7498-4E14-AC61-42E1188206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40AC09"/>
    <w:docVar w:name="CoverBillType" w:val="a"/>
    <w:docVar w:name="docpath" w:val="L:\Council\bills\BBM\9340AC09.DOCX"/>
    <w:docVar w:name="dvBillNumber" w:val="694"/>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1340</Characters>
  <Application>Microsoft Office Word</Application>
  <DocSecurity>0</DocSecurity>
  <Lines>11</Lines>
  <Paragraphs>3</Paragraphs>
  <ScaleCrop>false</ScaleCrop>
  <Company> </Company>
  <LinksUpToDate>false</LinksUpToDate>
  <CharactersWithSpaces>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2009-04-09T15:23:00Z</cp:lastPrinted>
  <dcterms:created xsi:type="dcterms:W3CDTF">2009-04-14T16:43:00Z</dcterms:created>
  <dcterms:modified xsi:type="dcterms:W3CDTF">2009-04-14T16:43:00Z</dcterms:modified>
</cp:coreProperties>
</file>