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5, CHAPTER 3, TITLE 1 OF THE 1976 CODE, RELATING TO THE APPOINTMENT AND REMOVAL OF OFFICERS BY THE GOVERNOR, BY ADDING SECTION 1</w:t>
      </w:r>
      <w:r>
        <w:rPr>
          <w:rFonts w:eastAsia="Times New Roman"/>
        </w:rPr>
        <w:noBreakHyphen/>
        <w:t>3</w:t>
      </w:r>
      <w:r>
        <w:rPr>
          <w:rFonts w:eastAsia="Times New Roman"/>
        </w:rPr>
        <w:noBreakHyphen/>
        <w:t>200 TO PROVIDE THAT THE GOVERNOR MAY NOT MAKE AN APPOINTMENT UNLESS THE APPOINTEE ANNUALLY FILED ALL REQUIRED FEDERAL AND STATE INCOME TAX RETURNS, REGARDLESS OF THE SOURCE OF INCOME, PAID ALL INCOME TAXES DUE DURING THAT TIME PERIOD,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3,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3</w:t>
      </w:r>
      <w:r>
        <w:rPr>
          <w:rFonts w:eastAsia="Times New Roman"/>
        </w:rPr>
        <w:noBreakHyphen/>
        <w:t>200.</w:t>
      </w:r>
      <w:r>
        <w:rPr>
          <w:rFonts w:eastAsia="Times New Roman"/>
        </w:rPr>
        <w:tab/>
        <w:t>The governor may not make an appointment pursuant to this article unless the appointee, during the previous ten years, annually filed all required federal and state income tax returns, regardless of the source of income, paid all income taxes due during that time period,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FB1852-18BA-4CC0-A17B-3A8677ADABED}"/>
    <w:embedBold r:id="rId2" w:fontKey="{39EECAEB-DE92-4CDC-BE5A-9F4A2E17B91B}"/>
  </w:font>
  <w:font w:name="Calibri">
    <w:panose1 w:val="020F0502020204030204"/>
    <w:charset w:val="00"/>
    <w:family w:val="swiss"/>
    <w:pitch w:val="variable"/>
    <w:sig w:usb0="A00002EF" w:usb1="4000207B" w:usb2="00000000" w:usb3="00000000" w:csb0="0000009F" w:csb1="00000000"/>
    <w:embedRegular r:id="rId3" w:fontKey="{46D6BF97-D29D-438D-B147-DC6F2999F7BF}"/>
  </w:font>
  <w:font w:name="Cambria">
    <w:panose1 w:val="02040503050406030204"/>
    <w:charset w:val="00"/>
    <w:family w:val="roman"/>
    <w:pitch w:val="variable"/>
    <w:sig w:usb0="A00002EF" w:usb1="4000004B" w:usb2="00000000" w:usb3="00000000" w:csb0="0000009F" w:csb1="00000000"/>
    <w:embedRegular r:id="rId4" w:fontKey="{3478468C-6C93-4952-BD45-7A21DB38A5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2GVTA.KMM.WGR"/>
    <w:docVar w:name="CoverAttorneyInitials" w:val="KMM"/>
    <w:docVar w:name="CoverAttorneyLastName" w:val="Moffitt"/>
    <w:docVar w:name="CoverBillType" w:val="b"/>
    <w:docVar w:name="CoverSenator" w:val="WGR"/>
    <w:docVar w:name="dvBillNumber" w:val="738"/>
    <w:docVar w:name="dvBillNumberPrefix" w:val="S. "/>
    <w:docVar w:name="dvOriginalBody" w:val="Senate"/>
    <w:docVar w:name="fulldraftpath" w:val="L:\S-RES\WGR\012GVTA.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949</Characters>
  <Application>Microsoft Office Word</Application>
  <DocSecurity>0</DocSecurity>
  <Lines>7</Lines>
  <Paragraphs>2</Paragraphs>
  <ScaleCrop>false</ScaleCrop>
  <Company>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2009-04-21T18:11:00Z</dcterms:created>
  <dcterms:modified xsi:type="dcterms:W3CDTF">2009-04-21T18:11:00Z</dcterms:modified>
</cp:coreProperties>
</file>