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268" w:rsidRDefault="00277268" w:rsidP="00277268">
      <w:pPr>
        <w:widowControl w:val="0"/>
        <w:jc w:val="center"/>
      </w:pPr>
      <w:bookmarkStart w:id="0" w:name="_GoBack"/>
      <w:bookmarkEnd w:id="0"/>
      <w:r w:rsidRPr="00277268">
        <w:rPr>
          <w:b/>
        </w:rPr>
        <w:t>South Carolina General Assembly</w:t>
      </w:r>
    </w:p>
    <w:p w:rsidR="00277268" w:rsidRDefault="00277268" w:rsidP="00277268">
      <w:pPr>
        <w:widowControl w:val="0"/>
        <w:jc w:val="center"/>
      </w:pPr>
      <w:r>
        <w:t>119th Session, 2011-2012</w:t>
      </w:r>
    </w:p>
    <w:p w:rsidR="00277268" w:rsidRDefault="00277268" w:rsidP="00277268">
      <w:pPr>
        <w:widowControl w:val="0"/>
      </w:pPr>
    </w:p>
    <w:p w:rsidR="00277268" w:rsidRDefault="00277268" w:rsidP="00277268">
      <w:pPr>
        <w:widowControl w:val="0"/>
        <w:rPr>
          <w:b/>
        </w:rPr>
      </w:pPr>
      <w:r w:rsidRPr="00277268">
        <w:rPr>
          <w:b/>
        </w:rPr>
        <w:t>S.</w:t>
      </w:r>
      <w:r>
        <w:rPr>
          <w:b/>
        </w:rPr>
        <w:t xml:space="preserve"> </w:t>
      </w:r>
      <w:r w:rsidRPr="00277268">
        <w:rPr>
          <w:b/>
        </w:rPr>
        <w:t>1100</w:t>
      </w:r>
    </w:p>
    <w:p w:rsidR="00277268" w:rsidRDefault="00277268" w:rsidP="00277268">
      <w:pPr>
        <w:widowControl w:val="0"/>
        <w:rPr>
          <w:b/>
        </w:rPr>
      </w:pPr>
    </w:p>
    <w:p w:rsidR="00277268" w:rsidRDefault="00277268" w:rsidP="00277268">
      <w:pPr>
        <w:widowControl w:val="0"/>
      </w:pPr>
      <w:r w:rsidRPr="00277268">
        <w:rPr>
          <w:b/>
        </w:rPr>
        <w:t>STATUS INFORMATION</w:t>
      </w:r>
    </w:p>
    <w:p w:rsidR="00277268" w:rsidRDefault="00277268" w:rsidP="00277268">
      <w:pPr>
        <w:widowControl w:val="0"/>
      </w:pPr>
    </w:p>
    <w:p w:rsidR="00277268" w:rsidRDefault="00277268" w:rsidP="00277268">
      <w:pPr>
        <w:widowControl w:val="0"/>
      </w:pPr>
      <w:r>
        <w:t>General Bill</w:t>
      </w:r>
    </w:p>
    <w:p w:rsidR="00277268" w:rsidRDefault="00BF2EE8" w:rsidP="00277268">
      <w:pPr>
        <w:widowControl w:val="0"/>
      </w:pPr>
      <w:r>
        <w:t>Sponsors: Senators McGill, Cleary and Ford</w:t>
      </w:r>
    </w:p>
    <w:p w:rsidR="00277268" w:rsidRDefault="00277268" w:rsidP="00277268">
      <w:pPr>
        <w:widowControl w:val="0"/>
      </w:pPr>
      <w:r>
        <w:t>Document Path: l:\s-res\jym\002beac.rem.jym.docx</w:t>
      </w:r>
    </w:p>
    <w:p w:rsidR="00025BF7" w:rsidRDefault="00025BF7" w:rsidP="00277268">
      <w:pPr>
        <w:widowControl w:val="0"/>
      </w:pPr>
      <w:r>
        <w:t>Companion/Similar bill(s): 4033</w:t>
      </w:r>
    </w:p>
    <w:p w:rsidR="00277268" w:rsidRDefault="00277268" w:rsidP="00277268">
      <w:pPr>
        <w:widowControl w:val="0"/>
      </w:pPr>
    </w:p>
    <w:p w:rsidR="00F068DA" w:rsidRDefault="00F068DA" w:rsidP="00277268">
      <w:pPr>
        <w:widowControl w:val="0"/>
      </w:pPr>
      <w:r>
        <w:t>Introduced in the Senate on January 12, 2012</w:t>
      </w:r>
    </w:p>
    <w:p w:rsidR="00F068DA" w:rsidRDefault="00F068DA" w:rsidP="00277268">
      <w:pPr>
        <w:widowControl w:val="0"/>
      </w:pPr>
      <w:r>
        <w:t>Introduced in the House on May 1, 2012</w:t>
      </w:r>
    </w:p>
    <w:p w:rsidR="00F068DA" w:rsidRDefault="00F068DA" w:rsidP="00277268">
      <w:pPr>
        <w:widowControl w:val="0"/>
      </w:pPr>
      <w:r>
        <w:t>Currently residing in the House</w:t>
      </w:r>
    </w:p>
    <w:p w:rsidR="00F068DA" w:rsidRDefault="00F068DA" w:rsidP="00277268">
      <w:pPr>
        <w:widowControl w:val="0"/>
      </w:pPr>
    </w:p>
    <w:p w:rsidR="00277268" w:rsidRDefault="00277268" w:rsidP="00277268">
      <w:pPr>
        <w:widowControl w:val="0"/>
      </w:pPr>
      <w:r>
        <w:t xml:space="preserve">Summary: </w:t>
      </w:r>
      <w:r w:rsidR="00F70177">
        <w:t>Capital Project Sales Tax Act</w:t>
      </w:r>
    </w:p>
    <w:p w:rsidR="00277268" w:rsidRDefault="00277268" w:rsidP="00277268">
      <w:pPr>
        <w:widowControl w:val="0"/>
      </w:pPr>
    </w:p>
    <w:p w:rsidR="00277268" w:rsidRDefault="00277268" w:rsidP="00277268">
      <w:pPr>
        <w:widowControl w:val="0"/>
      </w:pPr>
    </w:p>
    <w:p w:rsidR="00277268" w:rsidRDefault="00277268" w:rsidP="00277268">
      <w:pPr>
        <w:widowControl w:val="0"/>
        <w:tabs>
          <w:tab w:val="center" w:pos="590"/>
          <w:tab w:val="center" w:pos="1440"/>
          <w:tab w:val="left" w:pos="1872"/>
          <w:tab w:val="left" w:pos="9187"/>
        </w:tabs>
      </w:pPr>
      <w:r w:rsidRPr="00277268">
        <w:rPr>
          <w:b/>
        </w:rPr>
        <w:t>HISTORY OF LEGISLATIVE ACTIONS</w:t>
      </w:r>
    </w:p>
    <w:p w:rsidR="00277268" w:rsidRDefault="00277268" w:rsidP="00277268">
      <w:pPr>
        <w:widowControl w:val="0"/>
        <w:tabs>
          <w:tab w:val="center" w:pos="590"/>
          <w:tab w:val="center" w:pos="1440"/>
          <w:tab w:val="left" w:pos="1872"/>
          <w:tab w:val="left" w:pos="9187"/>
        </w:tabs>
      </w:pPr>
    </w:p>
    <w:p w:rsidR="00277268" w:rsidRPr="00277268" w:rsidRDefault="00277268" w:rsidP="00277268">
      <w:pPr>
        <w:widowControl w:val="0"/>
        <w:tabs>
          <w:tab w:val="center" w:pos="590"/>
          <w:tab w:val="center" w:pos="1440"/>
          <w:tab w:val="left" w:pos="1872"/>
          <w:tab w:val="left" w:pos="9187"/>
        </w:tabs>
      </w:pPr>
      <w:r w:rsidRPr="00277268">
        <w:rPr>
          <w:u w:val="single"/>
        </w:rPr>
        <w:tab/>
        <w:t>Date</w:t>
      </w:r>
      <w:r w:rsidRPr="00277268">
        <w:rPr>
          <w:u w:val="single"/>
        </w:rPr>
        <w:tab/>
        <w:t>Body</w:t>
      </w:r>
      <w:r w:rsidRPr="00277268">
        <w:rPr>
          <w:u w:val="single"/>
        </w:rPr>
        <w:tab/>
        <w:t>Action Description with journal page number</w:t>
      </w:r>
      <w:r w:rsidRPr="00277268">
        <w:rPr>
          <w:u w:val="single"/>
        </w:rPr>
        <w:tab/>
      </w:r>
    </w:p>
    <w:p w:rsidR="003C6F05" w:rsidRDefault="003C6F05" w:rsidP="003C6F05">
      <w:pPr>
        <w:widowControl w:val="0"/>
        <w:tabs>
          <w:tab w:val="right" w:pos="1008"/>
          <w:tab w:val="left" w:pos="1152"/>
          <w:tab w:val="left" w:pos="1872"/>
          <w:tab w:val="left" w:pos="9187"/>
        </w:tabs>
        <w:ind w:left="2088" w:hanging="2088"/>
      </w:pPr>
      <w:r>
        <w:tab/>
        <w:t>1/12/2012</w:t>
      </w:r>
      <w:r>
        <w:tab/>
        <w:t>Senate</w:t>
      </w:r>
      <w:r>
        <w:tab/>
      </w:r>
      <w:r w:rsidRPr="00546542">
        <w:t>Introduced and read first time (</w:t>
      </w:r>
      <w:hyperlink r:id="rId6" w:history="1">
        <w:r w:rsidRPr="00546542">
          <w:rPr>
            <w:rStyle w:val="Hyperlink"/>
          </w:rPr>
          <w:t>Senate Journal</w:t>
        </w:r>
        <w:r w:rsidRPr="00546542">
          <w:rPr>
            <w:rStyle w:val="Hyperlink"/>
          </w:rPr>
          <w:noBreakHyphen/>
          <w:t>page 4</w:t>
        </w:r>
      </w:hyperlink>
      <w:r w:rsidRPr="00546542">
        <w:t>)</w:t>
      </w:r>
    </w:p>
    <w:p w:rsidR="003C6F05" w:rsidRDefault="003C6F05" w:rsidP="003C6F05">
      <w:pPr>
        <w:widowControl w:val="0"/>
        <w:tabs>
          <w:tab w:val="right" w:pos="1008"/>
          <w:tab w:val="left" w:pos="1152"/>
          <w:tab w:val="left" w:pos="1872"/>
          <w:tab w:val="left" w:pos="9187"/>
        </w:tabs>
        <w:ind w:left="2088" w:hanging="2088"/>
      </w:pPr>
      <w:r>
        <w:tab/>
        <w:t>1/12/2012</w:t>
      </w:r>
      <w:r>
        <w:tab/>
        <w:t>Senate</w:t>
      </w:r>
      <w:r>
        <w:tab/>
      </w:r>
      <w:r w:rsidRPr="00546542">
        <w:t>R</w:t>
      </w:r>
      <w:r>
        <w:t xml:space="preserve">eferred to Committee on </w:t>
      </w:r>
      <w:r w:rsidRPr="00546542">
        <w:rPr>
          <w:b/>
        </w:rPr>
        <w:t>Finance</w:t>
      </w:r>
      <w:r>
        <w:t xml:space="preserve"> </w:t>
      </w:r>
      <w:r w:rsidRPr="00546542">
        <w:t>(</w:t>
      </w:r>
      <w:hyperlink r:id="rId7" w:history="1">
        <w:r w:rsidRPr="00546542">
          <w:rPr>
            <w:rStyle w:val="Hyperlink"/>
          </w:rPr>
          <w:t>Senate Journal</w:t>
        </w:r>
        <w:r w:rsidRPr="00546542">
          <w:rPr>
            <w:rStyle w:val="Hyperlink"/>
          </w:rPr>
          <w:noBreakHyphen/>
          <w:t>page 4</w:t>
        </w:r>
      </w:hyperlink>
      <w:r w:rsidRPr="00546542">
        <w:t>)</w:t>
      </w:r>
    </w:p>
    <w:p w:rsidR="003C6F05" w:rsidRDefault="003C6F05" w:rsidP="003C6F05">
      <w:pPr>
        <w:widowControl w:val="0"/>
        <w:tabs>
          <w:tab w:val="right" w:pos="1008"/>
          <w:tab w:val="left" w:pos="1152"/>
          <w:tab w:val="left" w:pos="1872"/>
          <w:tab w:val="left" w:pos="9187"/>
        </w:tabs>
        <w:ind w:left="2088" w:hanging="2088"/>
      </w:pPr>
      <w:r>
        <w:tab/>
        <w:t>4/25/2012</w:t>
      </w:r>
      <w:r>
        <w:tab/>
        <w:t>Senate</w:t>
      </w:r>
      <w:r>
        <w:tab/>
      </w:r>
      <w:r w:rsidRPr="00546542">
        <w:t>Comm</w:t>
      </w:r>
      <w:r>
        <w:t xml:space="preserve">ittee report: Favorable </w:t>
      </w:r>
      <w:r w:rsidRPr="00546542">
        <w:rPr>
          <w:b/>
        </w:rPr>
        <w:t>Finance</w:t>
      </w:r>
      <w:r>
        <w:t xml:space="preserve"> </w:t>
      </w:r>
      <w:r w:rsidRPr="00546542">
        <w:t>(</w:t>
      </w:r>
      <w:hyperlink r:id="rId8" w:history="1">
        <w:r w:rsidRPr="00546542">
          <w:rPr>
            <w:rStyle w:val="Hyperlink"/>
          </w:rPr>
          <w:t>Senate Journal</w:t>
        </w:r>
        <w:r w:rsidRPr="00546542">
          <w:rPr>
            <w:rStyle w:val="Hyperlink"/>
          </w:rPr>
          <w:noBreakHyphen/>
          <w:t>page 13</w:t>
        </w:r>
      </w:hyperlink>
      <w:r w:rsidRPr="00546542">
        <w:t>)</w:t>
      </w:r>
    </w:p>
    <w:p w:rsidR="003C6F05" w:rsidRDefault="003C6F05" w:rsidP="003C6F05">
      <w:pPr>
        <w:widowControl w:val="0"/>
        <w:tabs>
          <w:tab w:val="right" w:pos="1008"/>
          <w:tab w:val="left" w:pos="1152"/>
          <w:tab w:val="left" w:pos="1872"/>
          <w:tab w:val="left" w:pos="9187"/>
        </w:tabs>
        <w:ind w:left="2088" w:hanging="2088"/>
      </w:pPr>
      <w:r>
        <w:tab/>
        <w:t>4/26/2012</w:t>
      </w:r>
      <w:r>
        <w:tab/>
        <w:t>Senate</w:t>
      </w:r>
      <w:r>
        <w:tab/>
      </w:r>
      <w:r w:rsidRPr="00546542">
        <w:t>Read second time (</w:t>
      </w:r>
      <w:hyperlink r:id="rId9" w:history="1">
        <w:r w:rsidRPr="00546542">
          <w:rPr>
            <w:rStyle w:val="Hyperlink"/>
          </w:rPr>
          <w:t>Senate Journal</w:t>
        </w:r>
        <w:r w:rsidRPr="00546542">
          <w:rPr>
            <w:rStyle w:val="Hyperlink"/>
          </w:rPr>
          <w:noBreakHyphen/>
          <w:t>page 62</w:t>
        </w:r>
      </w:hyperlink>
      <w:r w:rsidRPr="00546542">
        <w:t>)</w:t>
      </w:r>
    </w:p>
    <w:p w:rsidR="003C6F05" w:rsidRDefault="003C6F05" w:rsidP="003C6F05">
      <w:pPr>
        <w:widowControl w:val="0"/>
        <w:tabs>
          <w:tab w:val="right" w:pos="1008"/>
          <w:tab w:val="left" w:pos="1152"/>
          <w:tab w:val="left" w:pos="1872"/>
          <w:tab w:val="left" w:pos="9187"/>
        </w:tabs>
        <w:ind w:left="2088" w:hanging="2088"/>
      </w:pPr>
      <w:r>
        <w:tab/>
        <w:t>4/26/2012</w:t>
      </w:r>
      <w:r>
        <w:tab/>
        <w:t>Senate</w:t>
      </w:r>
      <w:r>
        <w:tab/>
      </w:r>
      <w:r w:rsidRPr="00546542">
        <w:t xml:space="preserve">Roll call </w:t>
      </w:r>
      <w:r w:rsidRPr="00546542">
        <w:lastRenderedPageBreak/>
        <w:t>Ayes</w:t>
      </w:r>
      <w:r>
        <w:noBreakHyphen/>
      </w:r>
      <w:r w:rsidRPr="00546542">
        <w:t>34  Nays</w:t>
      </w:r>
      <w:r>
        <w:noBreakHyphen/>
      </w:r>
      <w:r w:rsidRPr="00546542">
        <w:t>1 (</w:t>
      </w:r>
      <w:hyperlink r:id="rId10" w:history="1">
        <w:r w:rsidRPr="00546542">
          <w:rPr>
            <w:rStyle w:val="Hyperlink"/>
          </w:rPr>
          <w:t>Senate Journal</w:t>
        </w:r>
        <w:r w:rsidRPr="00546542">
          <w:rPr>
            <w:rStyle w:val="Hyperlink"/>
          </w:rPr>
          <w:noBreakHyphen/>
          <w:t>page 62</w:t>
        </w:r>
      </w:hyperlink>
      <w:r w:rsidRPr="00546542">
        <w:t>)</w:t>
      </w:r>
    </w:p>
    <w:p w:rsidR="003C6F05" w:rsidRDefault="003C6F05" w:rsidP="003C6F05">
      <w:pPr>
        <w:widowControl w:val="0"/>
        <w:tabs>
          <w:tab w:val="right" w:pos="1008"/>
          <w:tab w:val="left" w:pos="1152"/>
          <w:tab w:val="left" w:pos="1872"/>
          <w:tab w:val="left" w:pos="9187"/>
        </w:tabs>
        <w:ind w:left="2088" w:hanging="2088"/>
      </w:pPr>
      <w:r>
        <w:tab/>
        <w:t>4/26/2012</w:t>
      </w:r>
      <w:r>
        <w:tab/>
        <w:t>Senate</w:t>
      </w:r>
      <w:r>
        <w:tab/>
      </w:r>
      <w:r w:rsidRPr="00546542">
        <w:t>Unanimous co</w:t>
      </w:r>
      <w:r>
        <w:t xml:space="preserve">nsent for third reading on next </w:t>
      </w:r>
      <w:r w:rsidRPr="00546542">
        <w:t>legislative day (</w:t>
      </w:r>
      <w:hyperlink r:id="rId11" w:history="1">
        <w:r w:rsidRPr="00546542">
          <w:rPr>
            <w:rStyle w:val="Hyperlink"/>
          </w:rPr>
          <w:t>Senate Journal</w:t>
        </w:r>
        <w:r w:rsidRPr="00546542">
          <w:rPr>
            <w:rStyle w:val="Hyperlink"/>
          </w:rPr>
          <w:noBreakHyphen/>
          <w:t>page 62</w:t>
        </w:r>
      </w:hyperlink>
      <w:r w:rsidRPr="00546542">
        <w:t>)</w:t>
      </w:r>
    </w:p>
    <w:p w:rsidR="003C6F05" w:rsidRDefault="003C6F05" w:rsidP="003C6F05">
      <w:pPr>
        <w:widowControl w:val="0"/>
        <w:tabs>
          <w:tab w:val="right" w:pos="1008"/>
          <w:tab w:val="left" w:pos="1152"/>
          <w:tab w:val="left" w:pos="1872"/>
          <w:tab w:val="left" w:pos="9187"/>
        </w:tabs>
        <w:ind w:left="2088" w:hanging="2088"/>
      </w:pPr>
      <w:r>
        <w:tab/>
        <w:t>4/27/2012</w:t>
      </w:r>
      <w:r>
        <w:tab/>
        <w:t>Senate</w:t>
      </w:r>
      <w:r>
        <w:tab/>
      </w:r>
      <w:r w:rsidRPr="00546542">
        <w:t>Re</w:t>
      </w:r>
      <w:r>
        <w:t xml:space="preserve">ad third time and sent to House </w:t>
      </w:r>
      <w:r w:rsidRPr="00546542">
        <w:t>(</w:t>
      </w:r>
      <w:hyperlink r:id="rId12" w:history="1">
        <w:r w:rsidRPr="00546542">
          <w:rPr>
            <w:rStyle w:val="Hyperlink"/>
          </w:rPr>
          <w:t>Senate Journal</w:t>
        </w:r>
        <w:r w:rsidRPr="00546542">
          <w:rPr>
            <w:rStyle w:val="Hyperlink"/>
          </w:rPr>
          <w:noBreakHyphen/>
          <w:t>page 5</w:t>
        </w:r>
      </w:hyperlink>
      <w:r w:rsidRPr="00546542">
        <w:t>)</w:t>
      </w:r>
    </w:p>
    <w:p w:rsidR="003C6F05" w:rsidRDefault="003C6F05" w:rsidP="003C6F05">
      <w:pPr>
        <w:widowControl w:val="0"/>
        <w:tabs>
          <w:tab w:val="right" w:pos="1008"/>
          <w:tab w:val="left" w:pos="1152"/>
          <w:tab w:val="left" w:pos="1872"/>
          <w:tab w:val="left" w:pos="9187"/>
        </w:tabs>
        <w:ind w:left="2088" w:hanging="2088"/>
      </w:pPr>
      <w:r>
        <w:tab/>
        <w:t>5/1/2012</w:t>
      </w:r>
      <w:r>
        <w:tab/>
        <w:t>House</w:t>
      </w:r>
      <w:r>
        <w:tab/>
      </w:r>
      <w:r w:rsidRPr="00546542">
        <w:t>Introduced and read first time (</w:t>
      </w:r>
      <w:hyperlink r:id="rId13" w:history="1">
        <w:r w:rsidRPr="00546542">
          <w:rPr>
            <w:rStyle w:val="Hyperlink"/>
          </w:rPr>
          <w:t>House Journal</w:t>
        </w:r>
        <w:r w:rsidRPr="00546542">
          <w:rPr>
            <w:rStyle w:val="Hyperlink"/>
          </w:rPr>
          <w:noBreakHyphen/>
          <w:t>page 9</w:t>
        </w:r>
      </w:hyperlink>
      <w:r w:rsidRPr="00546542">
        <w:t>)</w:t>
      </w:r>
    </w:p>
    <w:p w:rsidR="003C6F05" w:rsidRDefault="003C6F05" w:rsidP="003C6F05">
      <w:pPr>
        <w:widowControl w:val="0"/>
        <w:tabs>
          <w:tab w:val="right" w:pos="1008"/>
          <w:tab w:val="left" w:pos="1152"/>
          <w:tab w:val="left" w:pos="1872"/>
          <w:tab w:val="left" w:pos="9187"/>
        </w:tabs>
        <w:ind w:left="2088" w:hanging="2088"/>
      </w:pPr>
      <w:r>
        <w:tab/>
        <w:t>5/1/2012</w:t>
      </w:r>
      <w:r>
        <w:tab/>
        <w:t>House</w:t>
      </w:r>
      <w:r>
        <w:tab/>
      </w:r>
      <w:r w:rsidRPr="00546542">
        <w:t>Referred</w:t>
      </w:r>
      <w:r>
        <w:t xml:space="preserve"> to Committee on </w:t>
      </w:r>
      <w:r w:rsidRPr="00546542">
        <w:rPr>
          <w:b/>
        </w:rPr>
        <w:t>Ways and Means</w:t>
      </w:r>
      <w:r>
        <w:t xml:space="preserve"> </w:t>
      </w:r>
      <w:r w:rsidRPr="00546542">
        <w:t>(</w:t>
      </w:r>
      <w:hyperlink r:id="rId14" w:history="1">
        <w:r w:rsidRPr="00546542">
          <w:rPr>
            <w:rStyle w:val="Hyperlink"/>
          </w:rPr>
          <w:t>House Journal</w:t>
        </w:r>
        <w:r w:rsidRPr="00546542">
          <w:rPr>
            <w:rStyle w:val="Hyperlink"/>
          </w:rPr>
          <w:noBreakHyphen/>
          <w:t>page 9</w:t>
        </w:r>
      </w:hyperlink>
      <w:r w:rsidRPr="00546542">
        <w:t>)</w:t>
      </w:r>
    </w:p>
    <w:p w:rsidR="003C6F05" w:rsidRDefault="003C6F05" w:rsidP="003C6F05">
      <w:pPr>
        <w:widowControl w:val="0"/>
        <w:tabs>
          <w:tab w:val="right" w:pos="1008"/>
          <w:tab w:val="left" w:pos="1152"/>
          <w:tab w:val="left" w:pos="1872"/>
          <w:tab w:val="left" w:pos="9187"/>
        </w:tabs>
        <w:ind w:left="2088" w:hanging="2088"/>
      </w:pPr>
      <w:r>
        <w:tab/>
        <w:t>5/24/2012</w:t>
      </w:r>
      <w:r>
        <w:tab/>
        <w:t>House</w:t>
      </w:r>
      <w:r>
        <w:tab/>
      </w:r>
      <w:r w:rsidRPr="00546542">
        <w:t>Committee r</w:t>
      </w:r>
      <w:r>
        <w:t xml:space="preserve">eport: Favorable </w:t>
      </w:r>
      <w:r w:rsidRPr="00546542">
        <w:rPr>
          <w:b/>
        </w:rPr>
        <w:t>Ways and Means</w:t>
      </w:r>
      <w:r>
        <w:t xml:space="preserve"> </w:t>
      </w:r>
      <w:r w:rsidRPr="00546542">
        <w:t>(</w:t>
      </w:r>
      <w:hyperlink r:id="rId15" w:history="1">
        <w:r w:rsidRPr="00546542">
          <w:rPr>
            <w:rStyle w:val="Hyperlink"/>
          </w:rPr>
          <w:t>House Journal</w:t>
        </w:r>
        <w:r w:rsidRPr="00546542">
          <w:rPr>
            <w:rStyle w:val="Hyperlink"/>
          </w:rPr>
          <w:noBreakHyphen/>
          <w:t>page 114</w:t>
        </w:r>
      </w:hyperlink>
      <w:r w:rsidRPr="00546542">
        <w:t>)</w:t>
      </w:r>
    </w:p>
    <w:p w:rsidR="003C6F05" w:rsidRDefault="003C6F05" w:rsidP="003C6F05">
      <w:pPr>
        <w:widowControl w:val="0"/>
        <w:tabs>
          <w:tab w:val="right" w:pos="1008"/>
          <w:tab w:val="left" w:pos="1152"/>
          <w:tab w:val="left" w:pos="1872"/>
          <w:tab w:val="left" w:pos="9187"/>
        </w:tabs>
        <w:ind w:left="2088" w:hanging="2088"/>
      </w:pPr>
      <w:r>
        <w:tab/>
        <w:t>5/31/2012</w:t>
      </w:r>
      <w:r>
        <w:tab/>
        <w:t>House</w:t>
      </w:r>
      <w:r>
        <w:tab/>
      </w:r>
      <w:r w:rsidRPr="00546542">
        <w:t xml:space="preserve">Debate </w:t>
      </w:r>
      <w:r>
        <w:t>adjourned until Tues., 06</w:t>
      </w:r>
      <w:r>
        <w:noBreakHyphen/>
        <w:t>05</w:t>
      </w:r>
      <w:r>
        <w:noBreakHyphen/>
        <w:t xml:space="preserve">12 </w:t>
      </w:r>
      <w:r w:rsidRPr="00546542">
        <w:t>(</w:t>
      </w:r>
      <w:hyperlink r:id="rId16" w:history="1">
        <w:r w:rsidRPr="00546542">
          <w:rPr>
            <w:rStyle w:val="Hyperlink"/>
          </w:rPr>
          <w:t>House Journal</w:t>
        </w:r>
        <w:r w:rsidRPr="00546542">
          <w:rPr>
            <w:rStyle w:val="Hyperlink"/>
          </w:rPr>
          <w:noBreakHyphen/>
          <w:t>page 51</w:t>
        </w:r>
      </w:hyperlink>
      <w:r w:rsidRPr="00546542">
        <w:t>)</w:t>
      </w:r>
    </w:p>
    <w:p w:rsidR="003C6F05" w:rsidRDefault="003C6F05" w:rsidP="003C6F05">
      <w:pPr>
        <w:widowControl w:val="0"/>
        <w:tabs>
          <w:tab w:val="right" w:pos="1008"/>
          <w:tab w:val="left" w:pos="1152"/>
          <w:tab w:val="left" w:pos="1872"/>
          <w:tab w:val="left" w:pos="9187"/>
        </w:tabs>
        <w:ind w:left="2088" w:hanging="2088"/>
      </w:pPr>
      <w:r>
        <w:tab/>
        <w:t>6/5/2012</w:t>
      </w:r>
      <w:r>
        <w:tab/>
        <w:t>House</w:t>
      </w:r>
      <w:r>
        <w:tab/>
      </w:r>
      <w:r w:rsidRPr="00546542">
        <w:t xml:space="preserve">Debate </w:t>
      </w:r>
      <w:r>
        <w:t>adjourned until Thur., 06</w:t>
      </w:r>
      <w:r>
        <w:noBreakHyphen/>
        <w:t>07</w:t>
      </w:r>
      <w:r>
        <w:noBreakHyphen/>
        <w:t xml:space="preserve">12 </w:t>
      </w:r>
      <w:r w:rsidRPr="00546542">
        <w:t>(</w:t>
      </w:r>
      <w:hyperlink r:id="rId17" w:history="1">
        <w:r w:rsidRPr="00546542">
          <w:rPr>
            <w:rStyle w:val="Hyperlink"/>
          </w:rPr>
          <w:t>House Journal</w:t>
        </w:r>
        <w:r w:rsidRPr="00546542">
          <w:rPr>
            <w:rStyle w:val="Hyperlink"/>
          </w:rPr>
          <w:noBreakHyphen/>
          <w:t>page 83</w:t>
        </w:r>
      </w:hyperlink>
      <w:r w:rsidRPr="00546542">
        <w:t>)</w:t>
      </w:r>
    </w:p>
    <w:p w:rsidR="003C6F05" w:rsidRDefault="003C6F05" w:rsidP="003C6F05">
      <w:pPr>
        <w:widowControl w:val="0"/>
        <w:tabs>
          <w:tab w:val="right" w:pos="1008"/>
          <w:tab w:val="left" w:pos="1152"/>
          <w:tab w:val="left" w:pos="1872"/>
          <w:tab w:val="left" w:pos="9187"/>
        </w:tabs>
        <w:ind w:left="2088" w:hanging="2088"/>
      </w:pPr>
      <w:r>
        <w:tab/>
        <w:t>6/7/2012</w:t>
      </w:r>
      <w:r>
        <w:tab/>
        <w:t>House</w:t>
      </w:r>
      <w:r>
        <w:tab/>
      </w:r>
      <w:r w:rsidRPr="00546542">
        <w:t>Debate adjourned (</w:t>
      </w:r>
      <w:hyperlink r:id="rId18" w:history="1">
        <w:r w:rsidRPr="00546542">
          <w:rPr>
            <w:rStyle w:val="Hyperlink"/>
          </w:rPr>
          <w:t>House Journal</w:t>
        </w:r>
        <w:r w:rsidRPr="00546542">
          <w:rPr>
            <w:rStyle w:val="Hyperlink"/>
          </w:rPr>
          <w:noBreakHyphen/>
          <w:t>page 17</w:t>
        </w:r>
      </w:hyperlink>
      <w:r w:rsidRPr="00546542">
        <w:t>)</w:t>
      </w:r>
    </w:p>
    <w:p w:rsidR="003C6F05" w:rsidRDefault="003C6F05" w:rsidP="003C6F05">
      <w:pPr>
        <w:widowControl w:val="0"/>
        <w:tabs>
          <w:tab w:val="right" w:pos="1008"/>
          <w:tab w:val="left" w:pos="1152"/>
          <w:tab w:val="left" w:pos="1872"/>
          <w:tab w:val="left" w:pos="9187"/>
        </w:tabs>
        <w:ind w:left="2088" w:hanging="2088"/>
      </w:pPr>
    </w:p>
    <w:p w:rsidR="00277268" w:rsidRPr="00277268" w:rsidRDefault="00277268" w:rsidP="00277268">
      <w:pPr>
        <w:widowControl w:val="0"/>
        <w:tabs>
          <w:tab w:val="right" w:pos="1008"/>
          <w:tab w:val="left" w:pos="1152"/>
          <w:tab w:val="left" w:pos="1872"/>
          <w:tab w:val="left" w:pos="9187"/>
        </w:tabs>
        <w:ind w:left="2088" w:hanging="2088"/>
      </w:pPr>
    </w:p>
    <w:p w:rsidR="00277268" w:rsidRDefault="00277268" w:rsidP="00277268">
      <w:pPr>
        <w:widowControl w:val="0"/>
      </w:pPr>
      <w:r w:rsidRPr="00277268">
        <w:rPr>
          <w:b/>
        </w:rPr>
        <w:t>VERSIONS OF THIS BILL</w:t>
      </w:r>
    </w:p>
    <w:p w:rsidR="00277268" w:rsidRDefault="00277268" w:rsidP="00277268">
      <w:pPr>
        <w:widowControl w:val="0"/>
      </w:pPr>
    </w:p>
    <w:p w:rsidR="00277268" w:rsidRDefault="00BC2EFA" w:rsidP="00277268">
      <w:pPr>
        <w:widowControl w:val="0"/>
      </w:pPr>
      <w:hyperlink r:id="rId19" w:history="1">
        <w:r w:rsidR="00277268">
          <w:rPr>
            <w:rStyle w:val="Hyperlink"/>
          </w:rPr>
          <w:t>1/12/2012</w:t>
        </w:r>
      </w:hyperlink>
    </w:p>
    <w:p w:rsidR="00605306" w:rsidRDefault="00BC2EFA" w:rsidP="00277268">
      <w:hyperlink r:id="rId20" w:history="1">
        <w:r w:rsidR="00605306" w:rsidRPr="00605306">
          <w:rPr>
            <w:rStyle w:val="Hyperlink"/>
          </w:rPr>
          <w:t>4/25/2012</w:t>
        </w:r>
      </w:hyperlink>
    </w:p>
    <w:p w:rsidR="00A4474C" w:rsidRDefault="00BC2EFA" w:rsidP="00277268">
      <w:hyperlink r:id="rId21" w:history="1">
        <w:r w:rsidR="00A4474C" w:rsidRPr="00A4474C">
          <w:rPr>
            <w:rStyle w:val="Hyperlink"/>
          </w:rPr>
          <w:t>5/24/2012</w:t>
        </w:r>
      </w:hyperlink>
    </w:p>
    <w:p w:rsidR="00277268" w:rsidRDefault="00277268" w:rsidP="00277268"/>
    <w:p w:rsidR="00277268" w:rsidRDefault="00277268" w:rsidP="00277268">
      <w:pPr>
        <w:sectPr w:rsidR="00277268" w:rsidSect="00277268">
          <w:pgSz w:w="12240" w:h="15840" w:code="1"/>
          <w:pgMar w:top="1080" w:right="1440" w:bottom="1080" w:left="1440" w:header="720" w:footer="720" w:gutter="0"/>
          <w:cols w:space="720"/>
          <w:noEndnote/>
          <w:docGrid w:linePitch="360"/>
        </w:sectPr>
      </w:pP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4474C" w:rsidRPr="00A53EEA"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A53EEA" w:rsidRDefault="00A4474C" w:rsidP="00A53EEA">
      <w:pPr>
        <w:tabs>
          <w:tab w:val="right" w:pos="5933"/>
        </w:tabs>
        <w:suppressAutoHyphens/>
        <w:jc w:val="both"/>
        <w:rPr>
          <w:rFonts w:eastAsia="Times New Roman"/>
        </w:rPr>
      </w:pPr>
      <w:r>
        <w:rPr>
          <w:rFonts w:eastAsia="Times New Roman"/>
        </w:rPr>
        <w:tab/>
      </w:r>
      <w:r>
        <w:rPr>
          <w:rFonts w:eastAsia="Times New Roman"/>
          <w:b/>
          <w:sz w:val="36"/>
        </w:rPr>
        <w:t>S. 1100</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McGill, Cleary and Ford</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 2012.</w:t>
      </w:r>
    </w:p>
    <w:p w:rsidR="00A4474C" w:rsidRPr="00A53EEA"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A53EEA"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Section 4-10-330 of the 1976 Code, relating to the Capital Project Sales Tax Act, to provide that the authorized projects that are allowed to be, etc., respectfully</w:t>
      </w:r>
    </w:p>
    <w:p w:rsidR="00A4474C" w:rsidRPr="00A53EEA"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A4474C" w:rsidRPr="00A53EEA"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A53EEA"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4474C" w:rsidRPr="00DB5E55"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B5E55">
        <w:rPr>
          <w:b/>
        </w:rPr>
        <w:t xml:space="preserve">REVENUE IMPACT </w:t>
      </w:r>
      <w:r w:rsidRPr="00DB5E55">
        <w:rPr>
          <w:b/>
          <w:vertAlign w:val="superscript"/>
        </w:rPr>
        <w:t>1/</w:t>
      </w:r>
    </w:p>
    <w:p w:rsidR="00A4474C" w:rsidRPr="00DB5E55" w:rsidRDefault="00A4474C" w:rsidP="00A53EE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DB5E55">
        <w:rPr>
          <w:rFonts w:ascii="Times New Roman" w:hAnsi="Times New Roman"/>
          <w:sz w:val="22"/>
          <w:szCs w:val="22"/>
        </w:rPr>
        <w:t xml:space="preserve">This bill is not expected to impact </w:t>
      </w:r>
      <w:r>
        <w:rPr>
          <w:rFonts w:ascii="Times New Roman" w:hAnsi="Times New Roman"/>
          <w:sz w:val="22"/>
          <w:szCs w:val="22"/>
        </w:rPr>
        <w:t>s</w:t>
      </w:r>
      <w:r w:rsidRPr="00DB5E55">
        <w:rPr>
          <w:rFonts w:ascii="Times New Roman" w:hAnsi="Times New Roman"/>
          <w:sz w:val="22"/>
          <w:szCs w:val="22"/>
        </w:rPr>
        <w:t>tate or local revenues.</w:t>
      </w:r>
    </w:p>
    <w:p w:rsidR="00A4474C" w:rsidRPr="00DB5E55"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B5E55">
        <w:rPr>
          <w:b/>
        </w:rPr>
        <w:t>Explanation</w:t>
      </w:r>
    </w:p>
    <w:p w:rsidR="00A4474C" w:rsidRPr="00DB5E55" w:rsidRDefault="00A4474C"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DB5E55">
        <w:t xml:space="preserve">This bill would amend Section 4-10-330 relating to local option capital project sales taxes by expanding the projects for which the proceeds of the tax may be used to include dredging, dewatering, construction of spoil sites, and disposal of spoil materials. Expanding the purposes for which a local capital project sales tax may be used is not expected to impact local revenues. </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Default="00A4474C" w:rsidP="00A53EEA">
      <w:pPr>
        <w:tabs>
          <w:tab w:val="left" w:pos="3024"/>
        </w:tabs>
        <w:suppressAutoHyphens/>
        <w:jc w:val="both"/>
        <w:rPr>
          <w:rFonts w:eastAsia="Times New Roman"/>
        </w:rPr>
      </w:pPr>
      <w:r>
        <w:rPr>
          <w:rFonts w:eastAsia="Times New Roman"/>
        </w:rPr>
        <w:tab/>
      </w:r>
      <w:r>
        <w:rPr>
          <w:rFonts w:eastAsia="Times New Roman"/>
          <w:i/>
        </w:rPr>
        <w:t>Approved By:</w:t>
      </w:r>
    </w:p>
    <w:p w:rsidR="00A4474C" w:rsidRDefault="00A4474C" w:rsidP="00A53EEA">
      <w:pPr>
        <w:tabs>
          <w:tab w:val="left" w:pos="3024"/>
        </w:tabs>
        <w:suppressAutoHyphens/>
        <w:jc w:val="both"/>
        <w:rPr>
          <w:rFonts w:eastAsia="Times New Roman"/>
        </w:rPr>
      </w:pPr>
      <w:r>
        <w:rPr>
          <w:rFonts w:eastAsia="Times New Roman"/>
        </w:rPr>
        <w:tab/>
        <w:t>Frank A. Rainwater</w:t>
      </w:r>
    </w:p>
    <w:p w:rsidR="00A4474C" w:rsidRPr="00A53EEA" w:rsidRDefault="00A4474C" w:rsidP="00A53EEA">
      <w:pPr>
        <w:tabs>
          <w:tab w:val="left" w:pos="3024"/>
        </w:tabs>
        <w:suppressAutoHyphens/>
        <w:jc w:val="both"/>
        <w:rPr>
          <w:rFonts w:eastAsia="Times New Roman"/>
        </w:rPr>
      </w:pPr>
      <w:r>
        <w:rPr>
          <w:rFonts w:eastAsia="Times New Roman"/>
        </w:rPr>
        <w:tab/>
        <w:t>Board of Economic Advisors</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4474C" w:rsidRPr="00A53EEA"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474C" w:rsidRPr="00A53EEA" w:rsidSect="005C354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8F023B" w:rsidRDefault="00A4474C" w:rsidP="0059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74C" w:rsidRPr="00522CE0"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4-10-330 OF THE 1976 CODE, RELATING TO THE CAPITAL PROJECT SALES TAX ACT, TO PROVIDE THAT THE AUTHORIZED PROJECTS THAT ARE ALLOWED TO BE FUNDED BY A COUNTY CAPITAL PROJECT SALES TAX TO INCLUDE DREDGING, DEWATERING, CONSTRUCTION OF SPOIL SITES, AND DISPOSAL OF SPOIL MATERIALS.</w:t>
      </w:r>
    </w:p>
    <w:p w:rsidR="00A4474C" w:rsidRDefault="00A44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Be it enacted by the General Assembly of the State of South Carolina:</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1.</w:t>
      </w: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Pr>
          <w:color w:val="000000" w:themeColor="text1"/>
          <w:u w:color="000000" w:themeColor="text1"/>
        </w:rPr>
        <w:t xml:space="preserve">(A)(1) of the 1976 Code </w:t>
      </w:r>
      <w:r w:rsidRPr="009B3DEA">
        <w:rPr>
          <w:color w:val="000000" w:themeColor="text1"/>
          <w:u w:color="000000" w:themeColor="text1"/>
        </w:rPr>
        <w:t>is amended to read:</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Pr="009B3DEA">
        <w:rPr>
          <w:color w:val="000000" w:themeColor="text1"/>
          <w:u w:color="000000" w:themeColor="text1"/>
        </w:rPr>
        <w:tab/>
        <w:t>(A) The sales and use tax authorized by this article is imposed by an enacting ordinance of the county governing body containing the ballot question formulated by the commission pursuant to Section 4</w:t>
      </w:r>
      <w:r w:rsidRPr="009B3DEA">
        <w:rPr>
          <w:color w:val="000000" w:themeColor="text1"/>
          <w:u w:color="000000" w:themeColor="text1"/>
        </w:rPr>
        <w:noBreakHyphen/>
        <w:t>10</w:t>
      </w:r>
      <w:r w:rsidRPr="009B3DEA">
        <w:rPr>
          <w:color w:val="000000" w:themeColor="text1"/>
          <w:u w:color="000000" w:themeColor="text1"/>
        </w:rPr>
        <w:noBreakHyphen/>
        <w:t xml:space="preserve">320(C), subject to referendum approval in the county. The ordinance must specify: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DEA">
        <w:rPr>
          <w:color w:val="000000" w:themeColor="text1"/>
          <w:u w:color="000000" w:themeColor="text1"/>
        </w:rPr>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(a)</w:t>
      </w:r>
      <w:r>
        <w:rPr>
          <w:color w:val="000000" w:themeColor="text1"/>
          <w:u w:color="000000" w:themeColor="text1"/>
        </w:rPr>
        <w:tab/>
      </w:r>
      <w:r w:rsidRPr="009B3DEA">
        <w:rPr>
          <w:color w:val="000000" w:themeColor="text1"/>
          <w:u w:color="000000" w:themeColor="text1"/>
        </w:rPr>
        <w:t xml:space="preserve">highways, roads, streets, bridges, and public parking garages and related facilities;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(b)</w:t>
      </w:r>
      <w:r>
        <w:rPr>
          <w:color w:val="000000" w:themeColor="text1"/>
          <w:u w:color="000000" w:themeColor="text1"/>
        </w:rPr>
        <w:tab/>
      </w:r>
      <w:r w:rsidRPr="009B3DEA">
        <w:rPr>
          <w:color w:val="000000" w:themeColor="text1"/>
          <w:u w:color="000000" w:themeColor="text1"/>
        </w:rPr>
        <w:t xml:space="preserve">courthouses, administration buildings, civic centers, hospitals, emergency medical facilities, police stations, fire stations, jails, correctional facilities, detention facilities, libraries, coliseums, educational facilities under the direction of an area commission for technical education, or any combination of these projects;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(c)</w:t>
      </w:r>
      <w:r>
        <w:rPr>
          <w:color w:val="000000" w:themeColor="text1"/>
          <w:u w:color="000000" w:themeColor="text1"/>
        </w:rPr>
        <w:tab/>
      </w:r>
      <w:r w:rsidRPr="009B3DEA">
        <w:rPr>
          <w:color w:val="000000" w:themeColor="text1"/>
          <w:u w:color="000000" w:themeColor="text1"/>
        </w:rPr>
        <w:t xml:space="preserve">cultural, recreational, or historic facilities, or any combination of these facilities;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(d)</w:t>
      </w:r>
      <w:r>
        <w:rPr>
          <w:color w:val="000000" w:themeColor="text1"/>
          <w:u w:color="000000" w:themeColor="text1"/>
        </w:rPr>
        <w:tab/>
      </w:r>
      <w:r w:rsidRPr="009B3DEA">
        <w:rPr>
          <w:color w:val="000000" w:themeColor="text1"/>
          <w:u w:color="000000" w:themeColor="text1"/>
        </w:rPr>
        <w:t xml:space="preserve">water, sewer, or water and sewer projects;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(e)</w:t>
      </w:r>
      <w:r>
        <w:rPr>
          <w:color w:val="000000" w:themeColor="text1"/>
          <w:u w:color="000000" w:themeColor="text1"/>
        </w:rPr>
        <w:tab/>
      </w:r>
      <w:r w:rsidRPr="009B3DEA">
        <w:rPr>
          <w:color w:val="000000" w:themeColor="text1"/>
          <w:u w:color="000000" w:themeColor="text1"/>
        </w:rPr>
        <w:t xml:space="preserve">flood control projects and storm water management facilities;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(f)</w:t>
      </w:r>
      <w:r>
        <w:rPr>
          <w:color w:val="000000" w:themeColor="text1"/>
          <w:u w:color="000000" w:themeColor="text1"/>
        </w:rPr>
        <w:tab/>
      </w:r>
      <w:r w:rsidRPr="009B3DEA">
        <w:rPr>
          <w:color w:val="000000" w:themeColor="text1"/>
          <w:u w:color="000000" w:themeColor="text1"/>
        </w:rPr>
        <w:t xml:space="preserve">beach access and beach renourishment;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r>
      <w:r w:rsidRPr="009B3DEA">
        <w:rPr>
          <w:color w:val="000000" w:themeColor="text1"/>
          <w:u w:val="single" w:color="000000" w:themeColor="text1"/>
        </w:rPr>
        <w:t>(g)</w:t>
      </w:r>
      <w:r w:rsidRPr="00081746">
        <w:rPr>
          <w:color w:val="000000" w:themeColor="text1"/>
          <w:u w:color="000000" w:themeColor="text1"/>
        </w:rPr>
        <w:tab/>
      </w:r>
      <w:r w:rsidRPr="009B3DEA">
        <w:rPr>
          <w:color w:val="000000" w:themeColor="text1"/>
          <w:u w:val="single" w:color="000000" w:themeColor="text1"/>
        </w:rPr>
        <w:t xml:space="preserve">dredging, dewatering, and construction of spoil sites, disposal of spoil materials, and other matters directly related to the act of dredging;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g</w:t>
      </w:r>
      <w:r w:rsidRPr="009B3DEA">
        <w:rPr>
          <w:color w:val="000000" w:themeColor="text1"/>
          <w:u w:color="000000" w:themeColor="text1"/>
        </w:rPr>
        <w:t xml:space="preserve"> </w:t>
      </w:r>
      <w:r w:rsidRPr="009B3DEA">
        <w:rPr>
          <w:color w:val="000000" w:themeColor="text1"/>
          <w:u w:val="single" w:color="000000" w:themeColor="text1"/>
        </w:rPr>
        <w:t>h</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jointly operated projects of the county, a municipality, special purpose district, and school district, or any combination of those entities, for the projects delineated in subitems (a) through (</w:t>
      </w:r>
      <w:r w:rsidRPr="00D13730">
        <w:rPr>
          <w:strike/>
          <w:color w:val="000000" w:themeColor="text1"/>
          <w:u w:color="000000" w:themeColor="text1"/>
        </w:rPr>
        <w:t>f</w:t>
      </w:r>
      <w:r>
        <w:rPr>
          <w:color w:val="000000" w:themeColor="text1"/>
          <w:u w:color="000000" w:themeColor="text1"/>
        </w:rPr>
        <w:t xml:space="preserve"> </w:t>
      </w:r>
      <w:r w:rsidRPr="00D13730">
        <w:rPr>
          <w:color w:val="000000" w:themeColor="text1"/>
          <w:u w:val="single"/>
        </w:rPr>
        <w:t>g</w:t>
      </w:r>
      <w:r w:rsidRPr="009B3DEA">
        <w:rPr>
          <w:color w:val="000000" w:themeColor="text1"/>
          <w:u w:color="000000" w:themeColor="text1"/>
        </w:rPr>
        <w:t xml:space="preserve">) of this item; </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h</w:t>
      </w:r>
      <w:r w:rsidRPr="009B3DEA">
        <w:rPr>
          <w:color w:val="000000" w:themeColor="text1"/>
          <w:u w:color="000000" w:themeColor="text1"/>
        </w:rPr>
        <w:t xml:space="preserve"> </w:t>
      </w:r>
      <w:r w:rsidRPr="009B3DEA">
        <w:rPr>
          <w:color w:val="000000" w:themeColor="text1"/>
          <w:u w:val="single" w:color="000000" w:themeColor="text1"/>
        </w:rPr>
        <w:t>i</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any combination of the projects described in subitem</w:t>
      </w:r>
      <w:r>
        <w:rPr>
          <w:color w:val="000000" w:themeColor="text1"/>
          <w:u w:color="000000" w:themeColor="text1"/>
        </w:rPr>
        <w:t>s (a) through (</w:t>
      </w:r>
      <w:r w:rsidRPr="00D13730">
        <w:rPr>
          <w:strike/>
          <w:color w:val="000000" w:themeColor="text1"/>
          <w:u w:color="000000" w:themeColor="text1"/>
        </w:rPr>
        <w:t>g</w:t>
      </w:r>
      <w:r>
        <w:rPr>
          <w:color w:val="000000" w:themeColor="text1"/>
          <w:u w:color="000000" w:themeColor="text1"/>
        </w:rPr>
        <w:t xml:space="preserve"> </w:t>
      </w:r>
      <w:r w:rsidRPr="00D13730">
        <w:rPr>
          <w:color w:val="000000" w:themeColor="text1"/>
          <w:u w:val="single"/>
        </w:rPr>
        <w:t>h</w:t>
      </w:r>
      <w:r>
        <w:rPr>
          <w:color w:val="000000" w:themeColor="text1"/>
          <w:u w:color="000000" w:themeColor="text1"/>
        </w:rPr>
        <w:t>) of this item;”</w:t>
      </w: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474C" w:rsidRPr="009B3DEA" w:rsidRDefault="00A4474C"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2.</w:t>
      </w:r>
      <w:r w:rsidRPr="009B3DEA">
        <w:rPr>
          <w:color w:val="000000" w:themeColor="text1"/>
          <w:u w:color="000000" w:themeColor="text1"/>
        </w:rPr>
        <w:tab/>
        <w:t>This act takes effect upon approval by the Governor.</w:t>
      </w:r>
    </w:p>
    <w:p w:rsidR="00A4474C" w:rsidRDefault="00A447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45F" w:rsidRDefault="0059045F" w:rsidP="00A4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9045F" w:rsidSect="005C354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258" w:rsidRDefault="00302258" w:rsidP="00522CE0">
      <w:r>
        <w:separator/>
      </w:r>
    </w:p>
  </w:endnote>
  <w:endnote w:type="continuationSeparator" w:id="0">
    <w:p w:rsidR="00302258" w:rsidRDefault="003022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C6D97E-933D-4AC3-99F9-666F9C2540EF}"/>
    <w:embedBold r:id="rId2" w:fontKey="{D5CFE846-CAB0-4CAE-9479-A0A2F3944CD9}"/>
    <w:embedItalic r:id="rId3" w:fontKey="{4ECD38D2-6DE0-4AAE-944F-EEEE244B6149}"/>
  </w:font>
  <w:font w:name="Calibri">
    <w:panose1 w:val="020F0502020204030204"/>
    <w:charset w:val="00"/>
    <w:family w:val="swiss"/>
    <w:pitch w:val="variable"/>
    <w:sig w:usb0="E10002FF" w:usb1="4000ACFF" w:usb2="00000009" w:usb3="00000000" w:csb0="0000019F" w:csb1="00000000"/>
    <w:embedRegular r:id="rId4" w:fontKey="{8C53786B-19BF-487B-B118-A73F649889CE}"/>
    <w:embedBold r:id="rId5" w:fontKey="{48B113B8-7084-441D-AE66-A3A584278390}"/>
  </w:font>
  <w:font w:name="Arial">
    <w:panose1 w:val="020B0604020202020204"/>
    <w:charset w:val="00"/>
    <w:family w:val="swiss"/>
    <w:pitch w:val="variable"/>
    <w:sig w:usb0="20002A87" w:usb1="80000000" w:usb2="00000008" w:usb3="00000000" w:csb0="000001FF" w:csb1="00000000"/>
    <w:embedRegular r:id="rId6" w:fontKey="{D4548550-ECA2-45A4-993E-8AF41B42876B}"/>
  </w:font>
  <w:font w:name="Cambria">
    <w:panose1 w:val="02040503050406030204"/>
    <w:charset w:val="00"/>
    <w:family w:val="roman"/>
    <w:pitch w:val="variable"/>
    <w:sig w:usb0="E00002FF" w:usb1="400004FF" w:usb2="00000000" w:usb3="00000000" w:csb0="0000019F" w:csb1="00000000"/>
    <w:embedRegular r:id="rId7" w:fontKey="{AE28B317-8B4F-477D-8136-D339BD5200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74C" w:rsidRPr="0059045F" w:rsidRDefault="00A4474C" w:rsidP="0059045F">
    <w:pPr>
      <w:pStyle w:val="Footer"/>
      <w:tabs>
        <w:tab w:val="clear" w:pos="4680"/>
        <w:tab w:val="clear" w:pos="9360"/>
        <w:tab w:val="center" w:pos="2995"/>
      </w:tabs>
      <w:spacing w:before="120"/>
    </w:pPr>
    <w:r>
      <w:t>[1100-</w:t>
    </w:r>
    <w:r w:rsidR="00BC2EFA">
      <w:fldChar w:fldCharType="begin"/>
    </w:r>
    <w:r w:rsidR="00BC2EFA">
      <w:instrText xml:space="preserve"> PAGE  \* MERGEFORMAT </w:instrText>
    </w:r>
    <w:r w:rsidR="00BC2EFA">
      <w:fldChar w:fldCharType="separate"/>
    </w:r>
    <w:r w:rsidR="00BC2EFA">
      <w:rPr>
        <w:noProof/>
      </w:rPr>
      <w:t>1</w:t>
    </w:r>
    <w:r w:rsidR="00BC2EF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54B" w:rsidRPr="0059045F" w:rsidRDefault="00A4474C" w:rsidP="0059045F">
    <w:pPr>
      <w:pStyle w:val="Footer"/>
      <w:tabs>
        <w:tab w:val="clear" w:pos="4680"/>
        <w:tab w:val="clear" w:pos="9360"/>
        <w:tab w:val="center" w:pos="2995"/>
      </w:tabs>
      <w:spacing w:before="120"/>
    </w:pPr>
    <w:r>
      <w:t>[1100]</w:t>
    </w:r>
    <w:r>
      <w:tab/>
    </w:r>
    <w:r w:rsidR="00DF7EA4">
      <w:fldChar w:fldCharType="begin"/>
    </w:r>
    <w:r>
      <w:instrText xml:space="preserve"> PAGE  \* MERGEFORMAT </w:instrText>
    </w:r>
    <w:r w:rsidR="00DF7EA4">
      <w:fldChar w:fldCharType="separate"/>
    </w:r>
    <w:r>
      <w:rPr>
        <w:noProof/>
      </w:rPr>
      <w:t>2</w:t>
    </w:r>
    <w:r w:rsidR="00DF7EA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258" w:rsidRDefault="00302258" w:rsidP="00522CE0">
      <w:r>
        <w:separator/>
      </w:r>
    </w:p>
  </w:footnote>
  <w:footnote w:type="continuationSeparator" w:id="0">
    <w:p w:rsidR="00302258" w:rsidRDefault="003022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2"/>
  </w:compat>
  <w:docVars>
    <w:docVar w:name="clipname" w:val="002BEAC.REM.JYM"/>
    <w:docVar w:name="CoverAttorneyInitials" w:val="REM"/>
    <w:docVar w:name="CoverAttorneyLastName" w:val="Maldonado"/>
    <w:docVar w:name="CoverBillType" w:val="b"/>
    <w:docVar w:name="CoverSenator" w:val="JYM"/>
    <w:docVar w:name="dvBillNumber" w:val="1100"/>
    <w:docVar w:name="dvBillNumberPrefix" w:val="S. "/>
    <w:docVar w:name="dvOriginalBody" w:val="Senate"/>
    <w:docVar w:name="fulldraftpath" w:val="L:\S-RES\JYM\002BEAC.REM.JYM.DOCX"/>
    <w:docVar w:name="NameofBody" w:val="S"/>
    <w:docVar w:name="vgroup2" w:val="S-RES"/>
  </w:docVars>
  <w:rsids>
    <w:rsidRoot w:val="008E3478"/>
    <w:rsid w:val="00025BF7"/>
    <w:rsid w:val="00042AC1"/>
    <w:rsid w:val="00046516"/>
    <w:rsid w:val="0007601D"/>
    <w:rsid w:val="00081746"/>
    <w:rsid w:val="00087704"/>
    <w:rsid w:val="000B0720"/>
    <w:rsid w:val="000B5EAF"/>
    <w:rsid w:val="0010363A"/>
    <w:rsid w:val="001148C8"/>
    <w:rsid w:val="00135018"/>
    <w:rsid w:val="00170561"/>
    <w:rsid w:val="00186AC9"/>
    <w:rsid w:val="00197DF1"/>
    <w:rsid w:val="001B3DD9"/>
    <w:rsid w:val="001B7E5D"/>
    <w:rsid w:val="001C5F1F"/>
    <w:rsid w:val="001D3BAC"/>
    <w:rsid w:val="001D5B83"/>
    <w:rsid w:val="001E22B7"/>
    <w:rsid w:val="001F55DC"/>
    <w:rsid w:val="00245C4E"/>
    <w:rsid w:val="00277268"/>
    <w:rsid w:val="002C1321"/>
    <w:rsid w:val="002C5896"/>
    <w:rsid w:val="002D3BED"/>
    <w:rsid w:val="00300BB3"/>
    <w:rsid w:val="00302258"/>
    <w:rsid w:val="00304073"/>
    <w:rsid w:val="00307C2B"/>
    <w:rsid w:val="00383247"/>
    <w:rsid w:val="003C6F05"/>
    <w:rsid w:val="003D6E2B"/>
    <w:rsid w:val="003E5CF8"/>
    <w:rsid w:val="003E7597"/>
    <w:rsid w:val="00427B15"/>
    <w:rsid w:val="00445A16"/>
    <w:rsid w:val="00447DA2"/>
    <w:rsid w:val="00450668"/>
    <w:rsid w:val="0046347A"/>
    <w:rsid w:val="00482207"/>
    <w:rsid w:val="0049110E"/>
    <w:rsid w:val="004952FA"/>
    <w:rsid w:val="004B6A22"/>
    <w:rsid w:val="004D7F37"/>
    <w:rsid w:val="00522CE0"/>
    <w:rsid w:val="00565148"/>
    <w:rsid w:val="005863BB"/>
    <w:rsid w:val="0059045F"/>
    <w:rsid w:val="00593361"/>
    <w:rsid w:val="005A413B"/>
    <w:rsid w:val="005A5017"/>
    <w:rsid w:val="005A648C"/>
    <w:rsid w:val="005F1745"/>
    <w:rsid w:val="00605306"/>
    <w:rsid w:val="006438C1"/>
    <w:rsid w:val="00686050"/>
    <w:rsid w:val="006C74EA"/>
    <w:rsid w:val="006D443D"/>
    <w:rsid w:val="00706ECF"/>
    <w:rsid w:val="00720D40"/>
    <w:rsid w:val="00722236"/>
    <w:rsid w:val="007318D4"/>
    <w:rsid w:val="00741486"/>
    <w:rsid w:val="00753286"/>
    <w:rsid w:val="00765784"/>
    <w:rsid w:val="00773E0C"/>
    <w:rsid w:val="007A4390"/>
    <w:rsid w:val="007B5937"/>
    <w:rsid w:val="007E5CB7"/>
    <w:rsid w:val="007F44C5"/>
    <w:rsid w:val="008314D2"/>
    <w:rsid w:val="00843414"/>
    <w:rsid w:val="008A6283"/>
    <w:rsid w:val="008B2F42"/>
    <w:rsid w:val="008B4492"/>
    <w:rsid w:val="008C3697"/>
    <w:rsid w:val="008C5FD6"/>
    <w:rsid w:val="008E185F"/>
    <w:rsid w:val="008E3478"/>
    <w:rsid w:val="008E732D"/>
    <w:rsid w:val="008F023B"/>
    <w:rsid w:val="00904E16"/>
    <w:rsid w:val="009162B3"/>
    <w:rsid w:val="00927C62"/>
    <w:rsid w:val="009633E6"/>
    <w:rsid w:val="00983951"/>
    <w:rsid w:val="00984124"/>
    <w:rsid w:val="00984640"/>
    <w:rsid w:val="0099078D"/>
    <w:rsid w:val="00995C37"/>
    <w:rsid w:val="009C118A"/>
    <w:rsid w:val="009D1614"/>
    <w:rsid w:val="00A02011"/>
    <w:rsid w:val="00A4011E"/>
    <w:rsid w:val="00A4474C"/>
    <w:rsid w:val="00A72572"/>
    <w:rsid w:val="00A86015"/>
    <w:rsid w:val="00A9594E"/>
    <w:rsid w:val="00AE59C8"/>
    <w:rsid w:val="00B10098"/>
    <w:rsid w:val="00B1148F"/>
    <w:rsid w:val="00B303C9"/>
    <w:rsid w:val="00B35882"/>
    <w:rsid w:val="00B4139D"/>
    <w:rsid w:val="00B5790D"/>
    <w:rsid w:val="00B945C5"/>
    <w:rsid w:val="00BA20EA"/>
    <w:rsid w:val="00BB248E"/>
    <w:rsid w:val="00BB5AFC"/>
    <w:rsid w:val="00BC0A56"/>
    <w:rsid w:val="00BC2EFA"/>
    <w:rsid w:val="00BF2EE8"/>
    <w:rsid w:val="00C04D9B"/>
    <w:rsid w:val="00C24B1A"/>
    <w:rsid w:val="00C31599"/>
    <w:rsid w:val="00C45366"/>
    <w:rsid w:val="00C557C4"/>
    <w:rsid w:val="00C57023"/>
    <w:rsid w:val="00C74052"/>
    <w:rsid w:val="00C83154"/>
    <w:rsid w:val="00C87AFB"/>
    <w:rsid w:val="00CA1F43"/>
    <w:rsid w:val="00CB187A"/>
    <w:rsid w:val="00CB28CB"/>
    <w:rsid w:val="00CC0EC7"/>
    <w:rsid w:val="00CD2B81"/>
    <w:rsid w:val="00D1088B"/>
    <w:rsid w:val="00D1112C"/>
    <w:rsid w:val="00D13730"/>
    <w:rsid w:val="00D14DE6"/>
    <w:rsid w:val="00D156D2"/>
    <w:rsid w:val="00D86943"/>
    <w:rsid w:val="00DA47B9"/>
    <w:rsid w:val="00DC35FC"/>
    <w:rsid w:val="00DF7EA4"/>
    <w:rsid w:val="00E058D3"/>
    <w:rsid w:val="00E07790"/>
    <w:rsid w:val="00E76AD9"/>
    <w:rsid w:val="00E82938"/>
    <w:rsid w:val="00E91E2F"/>
    <w:rsid w:val="00EA3546"/>
    <w:rsid w:val="00EB47AE"/>
    <w:rsid w:val="00EC34E1"/>
    <w:rsid w:val="00EC6EAE"/>
    <w:rsid w:val="00EE2950"/>
    <w:rsid w:val="00F0234A"/>
    <w:rsid w:val="00F068DA"/>
    <w:rsid w:val="00F123B9"/>
    <w:rsid w:val="00F52959"/>
    <w:rsid w:val="00F55884"/>
    <w:rsid w:val="00F61D72"/>
    <w:rsid w:val="00F70177"/>
    <w:rsid w:val="00F72D0B"/>
    <w:rsid w:val="00F75BFE"/>
    <w:rsid w:val="00FC0D36"/>
    <w:rsid w:val="00FD477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oNotEmbedSmartTags/>
  <w:decimalSymbol w:val="."/>
  <w:listSeparator w:val=","/>
  <w15:docId w15:val="{1C310C90-58D7-4DD3-B426-C176A082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77268"/>
    <w:rPr>
      <w:color w:val="0000FF" w:themeColor="hyperlink"/>
      <w:u w:val="single"/>
    </w:rPr>
  </w:style>
  <w:style w:type="paragraph" w:styleId="BodyText">
    <w:name w:val="Body Text"/>
    <w:basedOn w:val="Normal"/>
    <w:link w:val="BodyTextChar"/>
    <w:rsid w:val="00A4474C"/>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A4474C"/>
    <w:rPr>
      <w:rFonts w:ascii="Arial" w:eastAsia="Times New Roman" w:hAnsi="Arial"/>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5-12.docx" TargetMode="External"/><Relationship Id="rId13" Type="http://schemas.openxmlformats.org/officeDocument/2006/relationships/hyperlink" Target="file:///h:\hj%20archive\2012\05-01-12.docx" TargetMode="External"/><Relationship Id="rId18" Type="http://schemas.openxmlformats.org/officeDocument/2006/relationships/hyperlink" Target="file:///h:\hj%20archive\2012\06-07-12.docx" TargetMode="External"/><Relationship Id="rId3" Type="http://schemas.openxmlformats.org/officeDocument/2006/relationships/webSettings" Target="webSettings.xml"/><Relationship Id="rId21" Type="http://schemas.openxmlformats.org/officeDocument/2006/relationships/hyperlink" Target="file:///p:\pprever\2011-12\1100_20120524.docx" TargetMode="External"/><Relationship Id="rId7" Type="http://schemas.openxmlformats.org/officeDocument/2006/relationships/hyperlink" Target="file:///h:\sj%20archive\2012\01-12-12.docx" TargetMode="External"/><Relationship Id="rId12" Type="http://schemas.openxmlformats.org/officeDocument/2006/relationships/hyperlink" Target="file:///h:\sj%20archive\2012\04-27-12.docx" TargetMode="External"/><Relationship Id="rId17" Type="http://schemas.openxmlformats.org/officeDocument/2006/relationships/hyperlink" Target="file:///h:\hj%20archive\2012\06-05-12.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2\05-31-12.docx" TargetMode="External"/><Relationship Id="rId20" Type="http://schemas.openxmlformats.org/officeDocument/2006/relationships/hyperlink" Target="file:///p:\pprever\2011-12\1100_20120425.docx" TargetMode="External"/><Relationship Id="rId1" Type="http://schemas.openxmlformats.org/officeDocument/2006/relationships/styles" Target="styles.xml"/><Relationship Id="rId6" Type="http://schemas.openxmlformats.org/officeDocument/2006/relationships/hyperlink" Target="file:///h:\sj%20archive\2012\01-12-12.docx" TargetMode="External"/><Relationship Id="rId11" Type="http://schemas.openxmlformats.org/officeDocument/2006/relationships/hyperlink" Target="file:///h:\sj%20archive\2012\04-26-12.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2\05-24-12.docx" TargetMode="External"/><Relationship Id="rId23" Type="http://schemas.openxmlformats.org/officeDocument/2006/relationships/footer" Target="footer2.xml"/><Relationship Id="rId10" Type="http://schemas.openxmlformats.org/officeDocument/2006/relationships/hyperlink" Target="file:///h:\sj%20archive\2012\04-26-12.docx" TargetMode="External"/><Relationship Id="rId19" Type="http://schemas.openxmlformats.org/officeDocument/2006/relationships/hyperlink" Target="file:///p:\pprever\2011-12\1100_20120112.docx" TargetMode="External"/><Relationship Id="rId4" Type="http://schemas.openxmlformats.org/officeDocument/2006/relationships/footnotes" Target="footnotes.xml"/><Relationship Id="rId9" Type="http://schemas.openxmlformats.org/officeDocument/2006/relationships/hyperlink" Target="file:///h:\sj%20archive\2012\04-26-12.docx" TargetMode="External"/><Relationship Id="rId14" Type="http://schemas.openxmlformats.org/officeDocument/2006/relationships/hyperlink" Target="file:///h:\hj%20archive\2012\05-01-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784</Words>
  <Characters>4387</Characters>
  <Application>Microsoft Office Word</Application>
  <DocSecurity>4</DocSecurity>
  <Lines>152</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1100: Capital Project Sales Tax Act - South Carolina Legislature Online</dc:title>
  <dc:subject/>
  <dc:creator>bobmaldonado</dc:creator>
  <cp:keywords/>
  <dc:description/>
  <cp:lastModifiedBy>N Cumfer</cp:lastModifiedBy>
  <cp:revision>2</cp:revision>
  <dcterms:created xsi:type="dcterms:W3CDTF">2014-11-21T21:08:00Z</dcterms:created>
  <dcterms:modified xsi:type="dcterms:W3CDTF">2014-11-21T21:08:00Z</dcterms:modified>
</cp:coreProperties>
</file>