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962" w:rsidRDefault="00FB2962" w:rsidP="00FB2962">
      <w:pPr>
        <w:widowControl w:val="0"/>
        <w:jc w:val="center"/>
      </w:pPr>
      <w:bookmarkStart w:id="0" w:name="_GoBack"/>
      <w:bookmarkEnd w:id="0"/>
      <w:r w:rsidRPr="00FB2962">
        <w:rPr>
          <w:b/>
        </w:rPr>
        <w:t>South Carolina General Assembly</w:t>
      </w:r>
    </w:p>
    <w:p w:rsidR="00FB2962" w:rsidRDefault="00FB2962" w:rsidP="00FB2962">
      <w:pPr>
        <w:widowControl w:val="0"/>
        <w:jc w:val="center"/>
      </w:pPr>
      <w:r>
        <w:t>119th Session, 2011-2012</w:t>
      </w:r>
    </w:p>
    <w:p w:rsidR="00FB2962" w:rsidRDefault="00FB2962" w:rsidP="00FB2962">
      <w:pPr>
        <w:widowControl w:val="0"/>
      </w:pPr>
    </w:p>
    <w:p w:rsidR="00FB2962" w:rsidRDefault="00FB2962" w:rsidP="00FB2962">
      <w:pPr>
        <w:widowControl w:val="0"/>
        <w:rPr>
          <w:b/>
        </w:rPr>
      </w:pPr>
      <w:r w:rsidRPr="00FB2962">
        <w:rPr>
          <w:b/>
        </w:rPr>
        <w:t>S.</w:t>
      </w:r>
      <w:r>
        <w:rPr>
          <w:b/>
        </w:rPr>
        <w:t xml:space="preserve"> </w:t>
      </w:r>
      <w:r w:rsidRPr="00FB2962">
        <w:rPr>
          <w:b/>
        </w:rPr>
        <w:t>1158</w:t>
      </w:r>
    </w:p>
    <w:p w:rsidR="00FB2962" w:rsidRDefault="00FB2962" w:rsidP="00FB2962">
      <w:pPr>
        <w:widowControl w:val="0"/>
        <w:rPr>
          <w:b/>
        </w:rPr>
      </w:pPr>
    </w:p>
    <w:p w:rsidR="00FB2962" w:rsidRDefault="00FB2962" w:rsidP="00FB2962">
      <w:pPr>
        <w:widowControl w:val="0"/>
      </w:pPr>
      <w:r w:rsidRPr="00FB2962">
        <w:rPr>
          <w:b/>
        </w:rPr>
        <w:t>STATUS INFORMATION</w:t>
      </w:r>
    </w:p>
    <w:p w:rsidR="00FB2962" w:rsidRDefault="00FB2962" w:rsidP="00FB2962">
      <w:pPr>
        <w:widowControl w:val="0"/>
      </w:pPr>
    </w:p>
    <w:p w:rsidR="00FB2962" w:rsidRDefault="00FB2962" w:rsidP="00FB2962">
      <w:pPr>
        <w:widowControl w:val="0"/>
      </w:pPr>
      <w:r>
        <w:t>General Bill</w:t>
      </w:r>
    </w:p>
    <w:p w:rsidR="00FB2962" w:rsidRDefault="00FB2962" w:rsidP="00FB2962">
      <w:pPr>
        <w:widowControl w:val="0"/>
      </w:pPr>
      <w:r>
        <w:t>Sponsors: Senator Verdin</w:t>
      </w:r>
    </w:p>
    <w:p w:rsidR="00FB2962" w:rsidRDefault="00FB2962" w:rsidP="00FB2962">
      <w:pPr>
        <w:widowControl w:val="0"/>
      </w:pPr>
      <w:r>
        <w:t>Document Path: l:\s-res\dbv\010boar.kmm.dbv.docx</w:t>
      </w:r>
    </w:p>
    <w:p w:rsidR="00FB2962" w:rsidRDefault="00FB2962" w:rsidP="00FB2962">
      <w:pPr>
        <w:widowControl w:val="0"/>
      </w:pPr>
    </w:p>
    <w:p w:rsidR="00740E84" w:rsidRDefault="00740E84" w:rsidP="00FB2962">
      <w:pPr>
        <w:widowControl w:val="0"/>
      </w:pPr>
      <w:r>
        <w:t>Introduced in the Senate on January 31, 2012</w:t>
      </w:r>
    </w:p>
    <w:p w:rsidR="00740E84" w:rsidRDefault="00740E84" w:rsidP="00FB2962">
      <w:pPr>
        <w:widowControl w:val="0"/>
      </w:pPr>
      <w:r>
        <w:t>Introduced in the House on April 19, 2012</w:t>
      </w:r>
    </w:p>
    <w:p w:rsidR="00740E84" w:rsidRDefault="00740E84" w:rsidP="00FB2962">
      <w:pPr>
        <w:widowControl w:val="0"/>
      </w:pPr>
      <w:r>
        <w:t>Last Amended on April 12, 2012</w:t>
      </w:r>
    </w:p>
    <w:p w:rsidR="00740E84" w:rsidRPr="00740E84" w:rsidRDefault="00740E84" w:rsidP="00FB2962">
      <w:pPr>
        <w:widowControl w:val="0"/>
      </w:pPr>
      <w:r>
        <w:t xml:space="preserve">Currently residing in the House Committee on </w:t>
      </w:r>
      <w:r w:rsidRPr="00740E84">
        <w:rPr>
          <w:b/>
        </w:rPr>
        <w:t>Labor, Commerce and Industry</w:t>
      </w:r>
    </w:p>
    <w:p w:rsidR="00740E84" w:rsidRDefault="00740E84" w:rsidP="00FB2962">
      <w:pPr>
        <w:widowControl w:val="0"/>
      </w:pPr>
    </w:p>
    <w:p w:rsidR="00FB2962" w:rsidRDefault="00FB2962" w:rsidP="00FB2962">
      <w:pPr>
        <w:widowControl w:val="0"/>
      </w:pPr>
      <w:r>
        <w:t xml:space="preserve">Summary: </w:t>
      </w:r>
      <w:r w:rsidR="00487F6B">
        <w:t>Water and sewer authorities, districts or systems</w:t>
      </w:r>
    </w:p>
    <w:p w:rsidR="00FB2962" w:rsidRDefault="00FB2962" w:rsidP="00FB2962">
      <w:pPr>
        <w:widowControl w:val="0"/>
      </w:pPr>
    </w:p>
    <w:p w:rsidR="00FB2962" w:rsidRDefault="00FB2962" w:rsidP="00FB2962">
      <w:pPr>
        <w:widowControl w:val="0"/>
      </w:pPr>
    </w:p>
    <w:p w:rsidR="00FB2962" w:rsidRDefault="00FB2962" w:rsidP="00FB2962">
      <w:pPr>
        <w:widowControl w:val="0"/>
        <w:tabs>
          <w:tab w:val="center" w:pos="590"/>
          <w:tab w:val="center" w:pos="1440"/>
          <w:tab w:val="left" w:pos="1872"/>
          <w:tab w:val="left" w:pos="9187"/>
        </w:tabs>
      </w:pPr>
      <w:r w:rsidRPr="00FB2962">
        <w:rPr>
          <w:b/>
        </w:rPr>
        <w:t>HISTORY OF LEGISLATIVE ACTIONS</w:t>
      </w:r>
    </w:p>
    <w:p w:rsidR="00FB2962" w:rsidRDefault="00FB2962" w:rsidP="00FB2962">
      <w:pPr>
        <w:widowControl w:val="0"/>
        <w:tabs>
          <w:tab w:val="center" w:pos="590"/>
          <w:tab w:val="center" w:pos="1440"/>
          <w:tab w:val="left" w:pos="1872"/>
          <w:tab w:val="left" w:pos="9187"/>
        </w:tabs>
      </w:pPr>
    </w:p>
    <w:p w:rsidR="00FB2962" w:rsidRPr="00FB2962" w:rsidRDefault="00FB2962" w:rsidP="00FB2962">
      <w:pPr>
        <w:widowControl w:val="0"/>
        <w:tabs>
          <w:tab w:val="center" w:pos="590"/>
          <w:tab w:val="center" w:pos="1440"/>
          <w:tab w:val="left" w:pos="1872"/>
          <w:tab w:val="left" w:pos="9187"/>
        </w:tabs>
      </w:pPr>
      <w:r w:rsidRPr="00FB2962">
        <w:rPr>
          <w:u w:val="single"/>
        </w:rPr>
        <w:tab/>
        <w:t>Date</w:t>
      </w:r>
      <w:r w:rsidRPr="00FB2962">
        <w:rPr>
          <w:u w:val="single"/>
        </w:rPr>
        <w:tab/>
        <w:t>Body</w:t>
      </w:r>
      <w:r w:rsidRPr="00FB2962">
        <w:rPr>
          <w:u w:val="single"/>
        </w:rPr>
        <w:tab/>
        <w:t>Action Description with journal page number</w:t>
      </w:r>
      <w:r w:rsidRPr="00FB2962">
        <w:rPr>
          <w:u w:val="single"/>
        </w:rPr>
        <w:tab/>
      </w:r>
    </w:p>
    <w:p w:rsidR="006B4CD1" w:rsidRDefault="006B4CD1" w:rsidP="006B4CD1">
      <w:pPr>
        <w:widowControl w:val="0"/>
        <w:tabs>
          <w:tab w:val="right" w:pos="1008"/>
          <w:tab w:val="left" w:pos="1152"/>
          <w:tab w:val="left" w:pos="1872"/>
          <w:tab w:val="left" w:pos="9187"/>
        </w:tabs>
        <w:ind w:left="2088" w:hanging="2088"/>
      </w:pPr>
      <w:r>
        <w:tab/>
        <w:t>1/31/2012</w:t>
      </w:r>
      <w:r>
        <w:tab/>
        <w:t>Senate</w:t>
      </w:r>
      <w:r>
        <w:tab/>
      </w:r>
      <w:r w:rsidRPr="00CE7602">
        <w:t>Introduced and read first time (</w:t>
      </w:r>
      <w:hyperlink r:id="rId6" w:history="1">
        <w:r w:rsidRPr="00CE7602">
          <w:rPr>
            <w:rStyle w:val="Hyperlink"/>
          </w:rPr>
          <w:t>Senate Journal</w:t>
        </w:r>
        <w:r w:rsidRPr="00CE7602">
          <w:rPr>
            <w:rStyle w:val="Hyperlink"/>
          </w:rPr>
          <w:noBreakHyphen/>
          <w:t>page 8</w:t>
        </w:r>
      </w:hyperlink>
      <w:r w:rsidRPr="00CE7602">
        <w:t>)</w:t>
      </w:r>
    </w:p>
    <w:p w:rsidR="006B4CD1" w:rsidRDefault="006B4CD1" w:rsidP="006B4CD1">
      <w:pPr>
        <w:widowControl w:val="0"/>
        <w:tabs>
          <w:tab w:val="right" w:pos="1008"/>
          <w:tab w:val="left" w:pos="1152"/>
          <w:tab w:val="left" w:pos="1872"/>
          <w:tab w:val="left" w:pos="9187"/>
        </w:tabs>
        <w:ind w:left="2088" w:hanging="2088"/>
      </w:pPr>
      <w:r>
        <w:tab/>
        <w:t>1/31/2012</w:t>
      </w:r>
      <w:r>
        <w:tab/>
        <w:t>Senate</w:t>
      </w:r>
      <w:r>
        <w:tab/>
      </w:r>
      <w:r w:rsidRPr="00CE7602">
        <w:t>Referred to Commi</w:t>
      </w:r>
      <w:r>
        <w:t xml:space="preserve">ttee on </w:t>
      </w:r>
      <w:r w:rsidRPr="00CE7602">
        <w:rPr>
          <w:b/>
        </w:rPr>
        <w:t>Agriculture and Natural Resources</w:t>
      </w:r>
      <w:r w:rsidRPr="00CE7602">
        <w:t xml:space="preserve"> (</w:t>
      </w:r>
      <w:hyperlink r:id="rId7" w:history="1">
        <w:r w:rsidRPr="00CE7602">
          <w:rPr>
            <w:rStyle w:val="Hyperlink"/>
          </w:rPr>
          <w:t>Senate Journal</w:t>
        </w:r>
        <w:r w:rsidRPr="00CE7602">
          <w:rPr>
            <w:rStyle w:val="Hyperlink"/>
          </w:rPr>
          <w:noBreakHyphen/>
          <w:t>page 8</w:t>
        </w:r>
      </w:hyperlink>
      <w:r w:rsidRPr="00CE7602">
        <w:t>)</w:t>
      </w:r>
    </w:p>
    <w:p w:rsidR="006B4CD1" w:rsidRDefault="006B4CD1" w:rsidP="006B4CD1">
      <w:pPr>
        <w:widowControl w:val="0"/>
        <w:tabs>
          <w:tab w:val="right" w:pos="1008"/>
          <w:tab w:val="left" w:pos="1152"/>
          <w:tab w:val="left" w:pos="1872"/>
          <w:tab w:val="left" w:pos="9187"/>
        </w:tabs>
        <w:ind w:left="2088" w:hanging="2088"/>
      </w:pPr>
      <w:r>
        <w:tab/>
        <w:t>2/22/2012</w:t>
      </w:r>
      <w:r>
        <w:tab/>
        <w:t>Senate</w:t>
      </w:r>
      <w:r>
        <w:tab/>
      </w:r>
      <w:r w:rsidRPr="00CE7602">
        <w:t>Committee re</w:t>
      </w:r>
      <w:r>
        <w:t xml:space="preserve">port: Favorable </w:t>
      </w:r>
      <w:r w:rsidRPr="00CE7602">
        <w:rPr>
          <w:b/>
        </w:rPr>
        <w:t>Agriculture and Natural Resources</w:t>
      </w:r>
      <w:r w:rsidRPr="00CE7602">
        <w:t xml:space="preserve"> (</w:t>
      </w:r>
      <w:hyperlink r:id="rId8" w:history="1">
        <w:r w:rsidRPr="00CE7602">
          <w:rPr>
            <w:rStyle w:val="Hyperlink"/>
          </w:rPr>
          <w:t>Senate Journal</w:t>
        </w:r>
        <w:r w:rsidRPr="00CE7602">
          <w:rPr>
            <w:rStyle w:val="Hyperlink"/>
          </w:rPr>
          <w:noBreakHyphen/>
          <w:t>page 14</w:t>
        </w:r>
      </w:hyperlink>
      <w:r w:rsidRPr="00CE7602">
        <w:t>)</w:t>
      </w:r>
    </w:p>
    <w:p w:rsidR="006B4CD1" w:rsidRDefault="006B4CD1" w:rsidP="006B4CD1">
      <w:pPr>
        <w:widowControl w:val="0"/>
        <w:tabs>
          <w:tab w:val="right" w:pos="1008"/>
          <w:tab w:val="left" w:pos="1152"/>
          <w:tab w:val="left" w:pos="1872"/>
          <w:tab w:val="left" w:pos="9187"/>
        </w:tabs>
        <w:ind w:left="2088" w:hanging="2088"/>
      </w:pPr>
      <w:r>
        <w:tab/>
        <w:t>4/12/2012</w:t>
      </w:r>
      <w:r>
        <w:tab/>
        <w:t>Senate</w:t>
      </w:r>
      <w:r>
        <w:tab/>
      </w:r>
      <w:r w:rsidRPr="00CE7602">
        <w:t xml:space="preserve">Committee </w:t>
      </w:r>
      <w:r w:rsidRPr="00CE7602">
        <w:lastRenderedPageBreak/>
        <w:t>Amendment Adopted (</w:t>
      </w:r>
      <w:hyperlink r:id="rId9" w:history="1">
        <w:r w:rsidRPr="00CE7602">
          <w:rPr>
            <w:rStyle w:val="Hyperlink"/>
          </w:rPr>
          <w:t>Senate Journal</w:t>
        </w:r>
        <w:r w:rsidRPr="00CE7602">
          <w:rPr>
            <w:rStyle w:val="Hyperlink"/>
          </w:rPr>
          <w:noBreakHyphen/>
          <w:t>page 14</w:t>
        </w:r>
      </w:hyperlink>
      <w:r w:rsidRPr="00CE7602">
        <w:t>)</w:t>
      </w:r>
    </w:p>
    <w:p w:rsidR="006B4CD1" w:rsidRDefault="006B4CD1" w:rsidP="006B4CD1">
      <w:pPr>
        <w:widowControl w:val="0"/>
        <w:tabs>
          <w:tab w:val="right" w:pos="1008"/>
          <w:tab w:val="left" w:pos="1152"/>
          <w:tab w:val="left" w:pos="1872"/>
          <w:tab w:val="left" w:pos="9187"/>
        </w:tabs>
        <w:ind w:left="2088" w:hanging="2088"/>
      </w:pPr>
      <w:r>
        <w:tab/>
        <w:t>4/12/2012</w:t>
      </w:r>
      <w:r>
        <w:tab/>
        <w:t>Senate</w:t>
      </w:r>
      <w:r>
        <w:tab/>
      </w:r>
      <w:r w:rsidRPr="00CE7602">
        <w:t>Read second time (</w:t>
      </w:r>
      <w:hyperlink r:id="rId10" w:history="1">
        <w:r w:rsidRPr="00CE7602">
          <w:rPr>
            <w:rStyle w:val="Hyperlink"/>
          </w:rPr>
          <w:t>Senate Journal</w:t>
        </w:r>
        <w:r w:rsidRPr="00CE7602">
          <w:rPr>
            <w:rStyle w:val="Hyperlink"/>
          </w:rPr>
          <w:noBreakHyphen/>
          <w:t>page 14</w:t>
        </w:r>
      </w:hyperlink>
      <w:r w:rsidRPr="00CE7602">
        <w:t>)</w:t>
      </w:r>
    </w:p>
    <w:p w:rsidR="006B4CD1" w:rsidRDefault="006B4CD1" w:rsidP="006B4CD1">
      <w:pPr>
        <w:widowControl w:val="0"/>
        <w:tabs>
          <w:tab w:val="right" w:pos="1008"/>
          <w:tab w:val="left" w:pos="1152"/>
          <w:tab w:val="left" w:pos="1872"/>
          <w:tab w:val="left" w:pos="9187"/>
        </w:tabs>
        <w:ind w:left="2088" w:hanging="2088"/>
      </w:pPr>
      <w:r>
        <w:tab/>
        <w:t>4/12/2012</w:t>
      </w:r>
      <w:r>
        <w:tab/>
        <w:t>Senate</w:t>
      </w:r>
      <w:r>
        <w:tab/>
      </w:r>
      <w:r w:rsidRPr="00CE7602">
        <w:t>Roll call Ayes</w:t>
      </w:r>
      <w:r>
        <w:noBreakHyphen/>
      </w:r>
      <w:r w:rsidRPr="00CE7602">
        <w:t>38  Nays</w:t>
      </w:r>
      <w:r>
        <w:noBreakHyphen/>
      </w:r>
      <w:r w:rsidRPr="00CE7602">
        <w:t>0 (</w:t>
      </w:r>
      <w:hyperlink r:id="rId11" w:history="1">
        <w:r w:rsidRPr="00CE7602">
          <w:rPr>
            <w:rStyle w:val="Hyperlink"/>
          </w:rPr>
          <w:t>Senate Journal</w:t>
        </w:r>
        <w:r w:rsidRPr="00CE7602">
          <w:rPr>
            <w:rStyle w:val="Hyperlink"/>
          </w:rPr>
          <w:noBreakHyphen/>
          <w:t>page 14</w:t>
        </w:r>
      </w:hyperlink>
      <w:r w:rsidRPr="00CE7602">
        <w:t>)</w:t>
      </w:r>
    </w:p>
    <w:p w:rsidR="006B4CD1" w:rsidRDefault="006B4CD1" w:rsidP="006B4CD1">
      <w:pPr>
        <w:widowControl w:val="0"/>
        <w:tabs>
          <w:tab w:val="right" w:pos="1008"/>
          <w:tab w:val="left" w:pos="1152"/>
          <w:tab w:val="left" w:pos="1872"/>
          <w:tab w:val="left" w:pos="9187"/>
        </w:tabs>
        <w:ind w:left="2088" w:hanging="2088"/>
      </w:pPr>
      <w:r>
        <w:tab/>
        <w:t>4/17/2012</w:t>
      </w:r>
      <w:r>
        <w:tab/>
        <w:t>Senate</w:t>
      </w:r>
      <w:r>
        <w:tab/>
      </w:r>
      <w:r w:rsidRPr="00CE7602">
        <w:t>Read third time and sent</w:t>
      </w:r>
      <w:r>
        <w:t xml:space="preserve"> to House </w:t>
      </w:r>
      <w:r w:rsidRPr="00CE7602">
        <w:t>(</w:t>
      </w:r>
      <w:hyperlink r:id="rId12" w:history="1">
        <w:r w:rsidRPr="00CE7602">
          <w:rPr>
            <w:rStyle w:val="Hyperlink"/>
          </w:rPr>
          <w:t>Senate Journal</w:t>
        </w:r>
        <w:r w:rsidRPr="00CE7602">
          <w:rPr>
            <w:rStyle w:val="Hyperlink"/>
          </w:rPr>
          <w:noBreakHyphen/>
          <w:t>page 29</w:t>
        </w:r>
      </w:hyperlink>
      <w:r w:rsidRPr="00CE7602">
        <w:t>)</w:t>
      </w:r>
    </w:p>
    <w:p w:rsidR="006B4CD1" w:rsidRDefault="006B4CD1" w:rsidP="006B4CD1">
      <w:pPr>
        <w:widowControl w:val="0"/>
        <w:tabs>
          <w:tab w:val="right" w:pos="1008"/>
          <w:tab w:val="left" w:pos="1152"/>
          <w:tab w:val="left" w:pos="1872"/>
          <w:tab w:val="left" w:pos="9187"/>
        </w:tabs>
        <w:ind w:left="2088" w:hanging="2088"/>
      </w:pPr>
      <w:r>
        <w:tab/>
        <w:t>4/19/2012</w:t>
      </w:r>
      <w:r>
        <w:tab/>
        <w:t>House</w:t>
      </w:r>
      <w:r>
        <w:tab/>
      </w:r>
      <w:r w:rsidRPr="00CE7602">
        <w:t>Introduced and read first time (</w:t>
      </w:r>
      <w:hyperlink r:id="rId13" w:history="1">
        <w:r w:rsidRPr="00CE7602">
          <w:rPr>
            <w:rStyle w:val="Hyperlink"/>
          </w:rPr>
          <w:t>House Journal</w:t>
        </w:r>
        <w:r w:rsidRPr="00CE7602">
          <w:rPr>
            <w:rStyle w:val="Hyperlink"/>
          </w:rPr>
          <w:noBreakHyphen/>
          <w:t>page 15</w:t>
        </w:r>
      </w:hyperlink>
      <w:r w:rsidRPr="00CE7602">
        <w:t>)</w:t>
      </w:r>
    </w:p>
    <w:p w:rsidR="006B4CD1" w:rsidRDefault="006B4CD1" w:rsidP="006B4CD1">
      <w:pPr>
        <w:widowControl w:val="0"/>
        <w:tabs>
          <w:tab w:val="right" w:pos="1008"/>
          <w:tab w:val="left" w:pos="1152"/>
          <w:tab w:val="left" w:pos="1872"/>
          <w:tab w:val="left" w:pos="9187"/>
        </w:tabs>
        <w:ind w:left="2088" w:hanging="2088"/>
      </w:pPr>
      <w:r>
        <w:tab/>
        <w:t>4/19/2012</w:t>
      </w:r>
      <w:r>
        <w:tab/>
        <w:t>House</w:t>
      </w:r>
      <w:r>
        <w:tab/>
      </w:r>
      <w:r w:rsidRPr="00CE7602">
        <w:t>Referred to C</w:t>
      </w:r>
      <w:r>
        <w:t xml:space="preserve">ommittee on </w:t>
      </w:r>
      <w:r w:rsidRPr="00CE7602">
        <w:rPr>
          <w:b/>
        </w:rPr>
        <w:t>Labor, Commerce and Industry</w:t>
      </w:r>
      <w:r w:rsidRPr="00CE7602">
        <w:t xml:space="preserve"> (</w:t>
      </w:r>
      <w:hyperlink r:id="rId14" w:history="1">
        <w:r w:rsidRPr="00CE7602">
          <w:rPr>
            <w:rStyle w:val="Hyperlink"/>
          </w:rPr>
          <w:t>House Journal</w:t>
        </w:r>
        <w:r w:rsidRPr="00CE7602">
          <w:rPr>
            <w:rStyle w:val="Hyperlink"/>
          </w:rPr>
          <w:noBreakHyphen/>
          <w:t>page 15</w:t>
        </w:r>
      </w:hyperlink>
      <w:r w:rsidRPr="00CE7602">
        <w:t>)</w:t>
      </w:r>
    </w:p>
    <w:p w:rsidR="006B4CD1" w:rsidRDefault="006B4CD1" w:rsidP="006B4CD1">
      <w:pPr>
        <w:widowControl w:val="0"/>
        <w:tabs>
          <w:tab w:val="right" w:pos="1008"/>
          <w:tab w:val="left" w:pos="1152"/>
          <w:tab w:val="left" w:pos="1872"/>
          <w:tab w:val="left" w:pos="9187"/>
        </w:tabs>
        <w:ind w:left="2088" w:hanging="2088"/>
      </w:pPr>
    </w:p>
    <w:p w:rsidR="00FB2962" w:rsidRPr="00FB2962" w:rsidRDefault="00FB2962" w:rsidP="00FB2962">
      <w:pPr>
        <w:widowControl w:val="0"/>
        <w:tabs>
          <w:tab w:val="right" w:pos="1008"/>
          <w:tab w:val="left" w:pos="1152"/>
          <w:tab w:val="left" w:pos="1872"/>
          <w:tab w:val="left" w:pos="9187"/>
        </w:tabs>
        <w:ind w:left="2088" w:hanging="2088"/>
      </w:pPr>
    </w:p>
    <w:p w:rsidR="00FB2962" w:rsidRDefault="00FB2962" w:rsidP="00FB2962">
      <w:pPr>
        <w:widowControl w:val="0"/>
      </w:pPr>
      <w:r w:rsidRPr="00FB2962">
        <w:rPr>
          <w:b/>
        </w:rPr>
        <w:t>VERSIONS OF THIS BILL</w:t>
      </w:r>
    </w:p>
    <w:p w:rsidR="00FB2962" w:rsidRDefault="00FB2962" w:rsidP="00FB2962">
      <w:pPr>
        <w:widowControl w:val="0"/>
      </w:pPr>
    </w:p>
    <w:p w:rsidR="00FB2962" w:rsidRDefault="003F2FA2" w:rsidP="00FB2962">
      <w:pPr>
        <w:widowControl w:val="0"/>
      </w:pPr>
      <w:hyperlink r:id="rId15" w:history="1">
        <w:r w:rsidR="00FB2962">
          <w:rPr>
            <w:rStyle w:val="Hyperlink"/>
          </w:rPr>
          <w:t>1/31/2012</w:t>
        </w:r>
      </w:hyperlink>
    </w:p>
    <w:p w:rsidR="00DD0DCC" w:rsidRDefault="003F2FA2" w:rsidP="00FB2962">
      <w:hyperlink r:id="rId16" w:history="1">
        <w:r w:rsidR="00DD0DCC" w:rsidRPr="00DD0DCC">
          <w:rPr>
            <w:rStyle w:val="Hyperlink"/>
          </w:rPr>
          <w:t>2/22/2012</w:t>
        </w:r>
      </w:hyperlink>
    </w:p>
    <w:p w:rsidR="00A96650" w:rsidRDefault="003F2FA2" w:rsidP="00FB2962">
      <w:hyperlink r:id="rId17" w:history="1">
        <w:r w:rsidR="00A96650" w:rsidRPr="00A96650">
          <w:rPr>
            <w:rStyle w:val="Hyperlink"/>
          </w:rPr>
          <w:t>4/12/2012</w:t>
        </w:r>
      </w:hyperlink>
    </w:p>
    <w:p w:rsidR="00FB2962" w:rsidRDefault="00FB2962" w:rsidP="00FB2962"/>
    <w:p w:rsidR="00FB2962" w:rsidRDefault="00FB2962" w:rsidP="00FB2962">
      <w:pPr>
        <w:sectPr w:rsidR="00FB2962" w:rsidSect="00FB2962">
          <w:pgSz w:w="12240" w:h="15840" w:code="1"/>
          <w:pgMar w:top="1080" w:right="1440" w:bottom="1080" w:left="1440" w:header="720" w:footer="720" w:gutter="0"/>
          <w:cols w:space="720"/>
          <w:noEndnote/>
          <w:docGrid w:linePitch="360"/>
        </w:sectPr>
      </w:pP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96650" w:rsidRPr="00005DE3"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 2012</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005DE3" w:rsidRDefault="00A96650" w:rsidP="00005DE3">
      <w:pPr>
        <w:tabs>
          <w:tab w:val="right" w:pos="5933"/>
        </w:tabs>
        <w:suppressAutoHyphens/>
        <w:jc w:val="both"/>
        <w:rPr>
          <w:rFonts w:eastAsia="Times New Roman"/>
        </w:rPr>
      </w:pPr>
      <w:r>
        <w:rPr>
          <w:rFonts w:eastAsia="Times New Roman"/>
        </w:rPr>
        <w:tab/>
      </w:r>
      <w:r>
        <w:rPr>
          <w:rFonts w:eastAsia="Times New Roman"/>
          <w:b/>
          <w:sz w:val="36"/>
        </w:rPr>
        <w:t>S. 1158</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Default="00A96650"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360C">
        <w:t>Senator Verdin</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4/12/12--S.</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2012.</w:t>
      </w:r>
    </w:p>
    <w:p w:rsidR="00A96650" w:rsidRPr="00005DE3" w:rsidRDefault="00A96650" w:rsidP="0000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6650" w:rsidSect="00005DE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8F023B" w:rsidRDefault="00A96650" w:rsidP="00AA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96650" w:rsidRPr="00522CE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6-19-30 OF THE 1976 CODE, RELATING TO WATER AND SEWER AUTHORITIES, DISTRICTS, OR SYSTEMS, TO INCREASE THE NUMBER OF MEMBERS ON THE ADVISORY COMMITTEE TO REFLECT THE ADDITION OF THE NEW CONGRESSIONAL DISTRICT; TO AMEND </w:t>
      </w:r>
      <w:r>
        <w:t xml:space="preserve">SECTION 48-39-40, RELATING TO THE COASTAL ZONE MANAGEMENT APPELLATE PANEL, </w:t>
      </w:r>
      <w:r>
        <w:rPr>
          <w:rFonts w:eastAsia="Times New Roman"/>
        </w:rPr>
        <w:t>TO INCREASE THE NUMBER OF MEMBERS TO REFLECT THE ADDITION OF THE NEW CONGRESSIONAL DISTRICT; TO AMEND SECTION 48-59-40, RELATING TO THE SOUTH CAROLINA CONSERVATION BANK, TO ADD TWO SEATS TO THE BANK’S BOARD, ONE MEMBER TO REPRESENT THE SEVENTH CONGRESSIONAL DISTRICT APPOINTED BY THE PRESIDENT PRO TEMPORE OF THE SENATE, AND ONE MEMBER FROM THE STATE AT LARGE APPOINTED BY THE SPEAKER OF THE HOUSE OF REPRESENTATIVES; AND TO AMEND SECTION 40-69-10, RELATING TO THE STATE BOARD OF VETERINARY EXAMINERS, TO INCREASE THE NUMBER OF MEMBERS TO REFLECT THE ADDITION OF THE NEW CONGRESSIONAL DISTRICT.</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96650" w:rsidRDefault="00A9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Be it enacted by the General Assembly of the State of South Carolina:</w:t>
      </w: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t>1.</w:t>
      </w:r>
      <w:r w:rsidRPr="00DC596F">
        <w:rPr>
          <w:color w:val="000000" w:themeColor="text1"/>
          <w:u w:color="000000" w:themeColor="text1"/>
        </w:rPr>
        <w:tab/>
        <w:t>Section 6</w:t>
      </w:r>
      <w:r w:rsidRPr="00DC596F">
        <w:rPr>
          <w:color w:val="000000" w:themeColor="text1"/>
          <w:u w:color="000000" w:themeColor="text1"/>
        </w:rPr>
        <w:noBreakHyphen/>
        <w:t>19</w:t>
      </w:r>
      <w:r w:rsidRPr="00DC596F">
        <w:rPr>
          <w:color w:val="000000" w:themeColor="text1"/>
          <w:u w:color="000000" w:themeColor="text1"/>
        </w:rPr>
        <w:noBreakHyphen/>
        <w:t>30 of the 1976 Code is amended to read:</w:t>
      </w: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6</w:t>
      </w:r>
      <w:r w:rsidRPr="00DC596F">
        <w:rPr>
          <w:color w:val="000000" w:themeColor="text1"/>
          <w:u w:color="000000" w:themeColor="text1"/>
        </w:rPr>
        <w:noBreakHyphen/>
        <w:t>19</w:t>
      </w:r>
      <w:r w:rsidRPr="00DC596F">
        <w:rPr>
          <w:color w:val="000000" w:themeColor="text1"/>
          <w:u w:color="000000" w:themeColor="text1"/>
        </w:rPr>
        <w:noBreakHyphen/>
        <w:t>30.</w:t>
      </w:r>
      <w:r w:rsidRPr="00DC596F">
        <w:rPr>
          <w:color w:val="000000" w:themeColor="text1"/>
          <w:u w:color="000000" w:themeColor="text1"/>
        </w:rPr>
        <w:tab/>
        <w:t>The fund for such grants shall be from either revenue</w:t>
      </w:r>
      <w:r w:rsidRPr="00DC596F">
        <w:rPr>
          <w:color w:val="000000" w:themeColor="text1"/>
          <w:u w:color="000000" w:themeColor="text1"/>
        </w:rPr>
        <w:noBreakHyphen/>
        <w:t xml:space="preserve">sharing trust funds or from general appropriations to the Department of Health and Environmental Control, which shall administer such grants for intermission to public water supply authorities or districts, sewer authorities or districts, water and sewer authorities, rural community water or sewer systems, nonprofit corporations or municipal sewer systems to which the grant is made.  The Governor, with the advice and consent of the Senate, shall appoint an advisory committee composed of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members, one from each congressional district of the State.  In addition an employee of the Department of Health and Environmental Control, designated by the commissioner thereof, shall serve ex officio as a member of the committee.  The Governor may invite any director or his representative from any agency providing water and sewer funds to serve as an advisory nonvoting member to the committee.</w:t>
      </w:r>
      <w:r>
        <w:rPr>
          <w:color w:val="000000" w:themeColor="text1"/>
          <w:u w:color="000000" w:themeColor="text1"/>
        </w:rPr>
        <w:t xml:space="preserve">  </w:t>
      </w:r>
      <w:r w:rsidRPr="00DC596F">
        <w:rPr>
          <w:strike/>
          <w:color w:val="000000" w:themeColor="text1"/>
          <w:u w:color="000000" w:themeColor="text1"/>
        </w:rPr>
        <w:t>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w:t>
      </w:r>
      <w:r w:rsidRPr="00DC596F">
        <w:rPr>
          <w:color w:val="000000" w:themeColor="text1"/>
          <w:u w:color="000000" w:themeColor="text1"/>
        </w:rPr>
        <w:t xml:space="preserve"> </w:t>
      </w:r>
      <w:r w:rsidRPr="00DC596F">
        <w:rPr>
          <w:color w:val="000000" w:themeColor="text1"/>
          <w:u w:val="single" w:color="000000" w:themeColor="text1"/>
        </w:rPr>
        <w:t>All</w:t>
      </w:r>
      <w:r w:rsidRPr="00DC596F">
        <w:rPr>
          <w:color w:val="000000" w:themeColor="text1"/>
          <w:u w:color="000000" w:themeColor="text1"/>
        </w:rPr>
        <w:t xml:space="preserve"> members shall be appointed for terms of three years.  In the event of a vacancy a successor shall be appointed for the unexpired term in the manner of original appointment.  The advisory committee shall meet as soon after its appointment as may be practicable and shall organize by electing a chairman, vice</w:t>
      </w:r>
      <w:r w:rsidRPr="00DC596F">
        <w:rPr>
          <w:color w:val="000000" w:themeColor="text1"/>
          <w:u w:color="000000" w:themeColor="text1"/>
        </w:rPr>
        <w:noBreakHyphen/>
        <w:t>chairman, secretary, and such other officers as it may deem desirable.  The advisory committee shall select the projects to be funded in accordance with Section 6</w:t>
      </w:r>
      <w:r w:rsidRPr="00DC596F">
        <w:rPr>
          <w:color w:val="000000" w:themeColor="text1"/>
          <w:u w:color="000000" w:themeColor="text1"/>
        </w:rPr>
        <w:noBreakHyphen/>
        <w:t>19</w:t>
      </w:r>
      <w:r w:rsidRPr="00DC596F">
        <w:rPr>
          <w:color w:val="000000" w:themeColor="text1"/>
          <w:u w:color="000000" w:themeColor="text1"/>
        </w:rPr>
        <w:noBreakHyphen/>
        <w:t xml:space="preserve">40.  Funds may also be expended from gifts or grants from any source which are made available for the purpose of carrying out the provisions of this chapter.  Appropriations made to the fund but not expended at the end of the fiscal year for which appropriated shall not revert to the general fund but shall accrue to the credit of the fund.  Grants shall be made only for water supply and waste water facilities projects on which construction was not </w:t>
      </w:r>
      <w:r>
        <w:rPr>
          <w:color w:val="000000" w:themeColor="text1"/>
          <w:u w:color="000000" w:themeColor="text1"/>
        </w:rPr>
        <w:t>commenced before April 1, 1974.”</w:t>
      </w:r>
    </w:p>
    <w:p w:rsidR="00A96650"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Pr="00DC596F" w:rsidRDefault="00A96650"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r>
      <w:r>
        <w:rPr>
          <w:color w:val="000000" w:themeColor="text1"/>
          <w:u w:color="000000" w:themeColor="text1"/>
        </w:rPr>
        <w:t>2</w:t>
      </w:r>
      <w:r w:rsidRPr="00DC596F">
        <w:rPr>
          <w:color w:val="000000" w:themeColor="text1"/>
          <w:u w:color="000000" w:themeColor="text1"/>
        </w:rPr>
        <w:t>.</w:t>
      </w:r>
      <w:r w:rsidRPr="00DC596F">
        <w:rPr>
          <w:color w:val="000000" w:themeColor="text1"/>
          <w:u w:color="000000" w:themeColor="text1"/>
        </w:rPr>
        <w:tab/>
        <w:t>Section 48</w:t>
      </w:r>
      <w:r w:rsidRPr="00DC596F">
        <w:rPr>
          <w:color w:val="000000" w:themeColor="text1"/>
          <w:u w:color="000000" w:themeColor="text1"/>
        </w:rPr>
        <w:noBreakHyphen/>
        <w:t>39</w:t>
      </w:r>
      <w:r w:rsidRPr="00DC596F">
        <w:rPr>
          <w:color w:val="000000" w:themeColor="text1"/>
          <w:u w:color="000000" w:themeColor="text1"/>
        </w:rPr>
        <w:noBreakHyphen/>
        <w:t>40(A) of the 1976 Code is amended to read:</w:t>
      </w:r>
    </w:p>
    <w:p w:rsidR="00A96650" w:rsidRPr="00DC596F" w:rsidRDefault="00A96650"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Default="00A96650"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48</w:t>
      </w:r>
      <w:r w:rsidRPr="00DC596F">
        <w:rPr>
          <w:color w:val="000000" w:themeColor="text1"/>
          <w:u w:color="000000" w:themeColor="text1"/>
        </w:rPr>
        <w:noBreakHyphen/>
        <w:t>39</w:t>
      </w:r>
      <w:r w:rsidRPr="00DC596F">
        <w:rPr>
          <w:color w:val="000000" w:themeColor="text1"/>
          <w:u w:color="000000" w:themeColor="text1"/>
        </w:rPr>
        <w:noBreakHyphen/>
        <w:t>40.</w:t>
      </w:r>
      <w:r w:rsidRPr="00DC596F">
        <w:rPr>
          <w:color w:val="000000" w:themeColor="text1"/>
          <w:u w:color="000000" w:themeColor="text1"/>
        </w:rPr>
        <w:tab/>
        <w:t>(A)</w:t>
      </w:r>
      <w:r w:rsidRPr="00DC596F">
        <w:rPr>
          <w:color w:val="000000" w:themeColor="text1"/>
          <w:u w:color="000000" w:themeColor="text1"/>
        </w:rPr>
        <w:tab/>
        <w:t xml:space="preserve">On July 1, 1994, there is created the Coastal Zone Management Appellate Panel which consists of </w:t>
      </w:r>
      <w:r w:rsidRPr="007A29B7">
        <w:rPr>
          <w:strike/>
          <w:color w:val="000000" w:themeColor="text1"/>
          <w:u w:color="000000" w:themeColor="text1"/>
        </w:rPr>
        <w:t>fourteen</w:t>
      </w:r>
      <w:r w:rsidRPr="00DC596F">
        <w:rPr>
          <w:color w:val="000000" w:themeColor="text1"/>
          <w:u w:color="000000" w:themeColor="text1"/>
        </w:rPr>
        <w:t xml:space="preserve"> </w:t>
      </w:r>
      <w:r>
        <w:rPr>
          <w:color w:val="000000" w:themeColor="text1"/>
          <w:u w:val="single" w:color="000000" w:themeColor="text1"/>
        </w:rPr>
        <w:t>fifteen</w:t>
      </w:r>
      <w:r>
        <w:rPr>
          <w:color w:val="000000" w:themeColor="text1"/>
          <w:u w:color="000000" w:themeColor="text1"/>
        </w:rPr>
        <w:t xml:space="preserve"> </w:t>
      </w:r>
      <w:r w:rsidRPr="00DC596F">
        <w:rPr>
          <w:color w:val="000000" w:themeColor="text1"/>
          <w:u w:color="000000" w:themeColor="text1"/>
        </w:rPr>
        <w:t xml:space="preserve">members, which shall act as an advisory council to the Department of Health and Environmental Control.  The members of the panel shall be constituted as follows:  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vice</w:t>
      </w:r>
      <w:r w:rsidRPr="00DC596F">
        <w:rPr>
          <w:color w:val="000000" w:themeColor="text1"/>
          <w:u w:color="000000" w:themeColor="text1"/>
        </w:rPr>
        <w:noBreakHyphen/>
        <w:t>chairman, and other officers it considers necessary.”</w:t>
      </w:r>
    </w:p>
    <w:p w:rsidR="00A96650" w:rsidRDefault="00A96650" w:rsidP="008C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Pr="00DC596F" w:rsidRDefault="00A96650"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DC596F">
        <w:rPr>
          <w:color w:val="000000" w:themeColor="text1"/>
          <w:u w:color="000000" w:themeColor="text1"/>
        </w:rPr>
        <w:t>.</w:t>
      </w:r>
      <w:r w:rsidRPr="00DC596F">
        <w:rPr>
          <w:color w:val="000000" w:themeColor="text1"/>
          <w:u w:color="000000" w:themeColor="text1"/>
        </w:rPr>
        <w:tab/>
        <w:t>Section 48</w:t>
      </w:r>
      <w:r w:rsidRPr="00DC596F">
        <w:rPr>
          <w:color w:val="000000" w:themeColor="text1"/>
          <w:u w:color="000000" w:themeColor="text1"/>
        </w:rPr>
        <w:noBreakHyphen/>
        <w:t>59</w:t>
      </w:r>
      <w:r w:rsidRPr="00DC596F">
        <w:rPr>
          <w:color w:val="000000" w:themeColor="text1"/>
          <w:u w:color="000000" w:themeColor="text1"/>
        </w:rPr>
        <w:noBreakHyphen/>
        <w:t>40 of the 1976 Code is amended to read:</w:t>
      </w:r>
    </w:p>
    <w:p w:rsidR="00A96650" w:rsidRPr="00DC596F" w:rsidRDefault="00A96650"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Pr="00DC596F" w:rsidRDefault="00A96650"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48</w:t>
      </w:r>
      <w:r w:rsidRPr="00DC596F">
        <w:rPr>
          <w:color w:val="000000" w:themeColor="text1"/>
          <w:u w:color="000000" w:themeColor="text1"/>
        </w:rPr>
        <w:noBreakHyphen/>
        <w:t>59</w:t>
      </w:r>
      <w:r w:rsidRPr="00DC596F">
        <w:rPr>
          <w:color w:val="000000" w:themeColor="text1"/>
          <w:u w:color="000000" w:themeColor="text1"/>
        </w:rPr>
        <w:noBreakHyphen/>
        <w:t>40.</w:t>
      </w:r>
      <w:r w:rsidRPr="00DC596F">
        <w:rPr>
          <w:color w:val="000000" w:themeColor="text1"/>
          <w:u w:color="000000" w:themeColor="text1"/>
        </w:rPr>
        <w:tab/>
        <w:t>(A)</w:t>
      </w:r>
      <w:r w:rsidRPr="00DC596F">
        <w:rPr>
          <w:color w:val="000000" w:themeColor="text1"/>
          <w:u w:color="000000" w:themeColor="text1"/>
        </w:rPr>
        <w:tab/>
        <w:t xml:space="preserve">There is established the South Carolina Conservation Bank.  The bank is governed by a </w:t>
      </w:r>
      <w:r w:rsidRPr="00DC596F">
        <w:rPr>
          <w:strike/>
          <w:color w:val="000000" w:themeColor="text1"/>
          <w:u w:color="000000" w:themeColor="text1"/>
        </w:rPr>
        <w:t xml:space="preserve">twelve </w:t>
      </w:r>
      <w:r w:rsidRPr="00DC596F">
        <w:rPr>
          <w:color w:val="000000" w:themeColor="text1"/>
          <w:u w:val="single" w:color="000000" w:themeColor="text1"/>
        </w:rPr>
        <w:t>fourteen</w:t>
      </w:r>
      <w:r w:rsidRPr="00DC596F">
        <w:rPr>
          <w:color w:val="000000" w:themeColor="text1"/>
          <w:u w:color="000000" w:themeColor="text1"/>
        </w:rPr>
        <w:noBreakHyphen/>
        <w:t xml:space="preserve">member board selected as follows: </w:t>
      </w:r>
    </w:p>
    <w:p w:rsidR="00A96650" w:rsidRPr="00DC596F" w:rsidRDefault="00A96650"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(1)</w:t>
      </w:r>
      <w:r w:rsidRPr="00DC596F">
        <w:rPr>
          <w:color w:val="000000" w:themeColor="text1"/>
          <w:u w:color="000000" w:themeColor="text1"/>
        </w:rPr>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A96650" w:rsidRPr="00DC596F" w:rsidRDefault="00A96650"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(2)</w:t>
      </w:r>
      <w:r w:rsidRPr="00DC596F">
        <w:rPr>
          <w:color w:val="000000" w:themeColor="text1"/>
          <w:u w:color="000000" w:themeColor="text1"/>
        </w:rPr>
        <w:tab/>
        <w:t xml:space="preserve">three members appointed by the Governor from the State at large; </w:t>
      </w:r>
    </w:p>
    <w:p w:rsidR="00A96650" w:rsidRPr="00DC596F" w:rsidRDefault="00A96650"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(3)</w:t>
      </w:r>
      <w:r w:rsidRPr="00DC596F">
        <w:rPr>
          <w:color w:val="000000" w:themeColor="text1"/>
          <w:u w:color="000000" w:themeColor="text1"/>
        </w:rPr>
        <w:tab/>
      </w:r>
      <w:r w:rsidRPr="00DC596F">
        <w:rPr>
          <w:strike/>
          <w:color w:val="000000" w:themeColor="text1"/>
          <w:u w:color="000000" w:themeColor="text1"/>
        </w:rPr>
        <w:t>three</w:t>
      </w:r>
      <w:r w:rsidRPr="00DC596F">
        <w:rPr>
          <w:color w:val="000000" w:themeColor="text1"/>
          <w:u w:color="000000" w:themeColor="text1"/>
        </w:rPr>
        <w:t xml:space="preserve"> </w:t>
      </w:r>
      <w:r w:rsidRPr="00DC596F">
        <w:rPr>
          <w:color w:val="000000" w:themeColor="text1"/>
          <w:u w:val="single" w:color="000000" w:themeColor="text1"/>
        </w:rPr>
        <w:t>four</w:t>
      </w:r>
      <w:r w:rsidRPr="00DC596F">
        <w:rPr>
          <w:color w:val="000000" w:themeColor="text1"/>
          <w:u w:color="000000" w:themeColor="text1"/>
        </w:rPr>
        <w:t xml:space="preserve"> members appointed by the Speaker of the House of Representatives, one each from the third, fourth, and sixth congressional districts </w:t>
      </w:r>
      <w:r w:rsidRPr="00DC596F">
        <w:rPr>
          <w:color w:val="000000" w:themeColor="text1"/>
          <w:u w:val="single" w:color="000000" w:themeColor="text1"/>
        </w:rPr>
        <w:t>and one member from the State at large</w:t>
      </w:r>
      <w:r w:rsidRPr="00DC596F">
        <w:rPr>
          <w:color w:val="000000" w:themeColor="text1"/>
          <w:u w:color="000000" w:themeColor="text1"/>
        </w:rPr>
        <w:t xml:space="preserve">; and </w:t>
      </w:r>
    </w:p>
    <w:p w:rsidR="00A96650" w:rsidRPr="00DC596F" w:rsidRDefault="00A96650" w:rsidP="0032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r>
      <w:r w:rsidRPr="00DC596F">
        <w:rPr>
          <w:color w:val="000000" w:themeColor="text1"/>
          <w:u w:color="000000" w:themeColor="text1"/>
        </w:rPr>
        <w:tab/>
        <w:t>(4)</w:t>
      </w:r>
      <w:r w:rsidRPr="00DC596F">
        <w:rPr>
          <w:color w:val="000000" w:themeColor="text1"/>
          <w:u w:color="000000" w:themeColor="text1"/>
        </w:rPr>
        <w:tab/>
      </w:r>
      <w:r w:rsidRPr="00DC596F">
        <w:rPr>
          <w:strike/>
          <w:color w:val="000000" w:themeColor="text1"/>
          <w:u w:color="000000" w:themeColor="text1"/>
        </w:rPr>
        <w:t>three</w:t>
      </w:r>
      <w:r w:rsidRPr="00DC596F">
        <w:rPr>
          <w:color w:val="000000" w:themeColor="text1"/>
          <w:u w:color="000000" w:themeColor="text1"/>
        </w:rPr>
        <w:t xml:space="preserve"> </w:t>
      </w:r>
      <w:r w:rsidRPr="00DC596F">
        <w:rPr>
          <w:color w:val="000000" w:themeColor="text1"/>
          <w:u w:val="single" w:color="000000" w:themeColor="text1"/>
        </w:rPr>
        <w:t>four</w:t>
      </w:r>
      <w:r w:rsidRPr="00DC596F">
        <w:rPr>
          <w:color w:val="000000" w:themeColor="text1"/>
          <w:u w:color="000000" w:themeColor="text1"/>
        </w:rPr>
        <w:t xml:space="preserve"> members appointed by the President Pro Tempore of the Senate, one each from the first, second, </w:t>
      </w:r>
      <w:r w:rsidRPr="00DC596F">
        <w:rPr>
          <w:strike/>
          <w:color w:val="000000" w:themeColor="text1"/>
          <w:u w:color="000000" w:themeColor="text1"/>
        </w:rPr>
        <w:t>and</w:t>
      </w:r>
      <w:r w:rsidRPr="00DC596F">
        <w:rPr>
          <w:color w:val="000000" w:themeColor="text1"/>
          <w:u w:color="000000" w:themeColor="text1"/>
        </w:rPr>
        <w:t xml:space="preserve"> fifth</w:t>
      </w:r>
      <w:r w:rsidRPr="00DC596F">
        <w:rPr>
          <w:color w:val="000000" w:themeColor="text1"/>
          <w:u w:val="single" w:color="000000" w:themeColor="text1"/>
        </w:rPr>
        <w:t>, and seventh</w:t>
      </w:r>
      <w:r w:rsidRPr="00DC596F">
        <w:rPr>
          <w:color w:val="000000" w:themeColor="text1"/>
          <w:u w:color="000000" w:themeColor="text1"/>
        </w:rPr>
        <w:t xml:space="preserve"> congressional districts.”</w:t>
      </w: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r>
      <w:r>
        <w:rPr>
          <w:color w:val="000000" w:themeColor="text1"/>
          <w:u w:color="000000" w:themeColor="text1"/>
        </w:rPr>
        <w:t>4</w:t>
      </w:r>
      <w:r w:rsidRPr="00DC596F">
        <w:rPr>
          <w:color w:val="000000" w:themeColor="text1"/>
          <w:u w:color="000000" w:themeColor="text1"/>
        </w:rPr>
        <w:t>.</w:t>
      </w:r>
      <w:r w:rsidRPr="00DC596F">
        <w:rPr>
          <w:color w:val="000000" w:themeColor="text1"/>
          <w:u w:color="000000" w:themeColor="text1"/>
        </w:rPr>
        <w:tab/>
        <w:t>Section 40</w:t>
      </w:r>
      <w:r w:rsidRPr="00DC596F">
        <w:rPr>
          <w:color w:val="000000" w:themeColor="text1"/>
          <w:u w:color="000000" w:themeColor="text1"/>
        </w:rPr>
        <w:noBreakHyphen/>
        <w:t>69</w:t>
      </w:r>
      <w:r w:rsidRPr="00DC596F">
        <w:rPr>
          <w:color w:val="000000" w:themeColor="text1"/>
          <w:u w:color="000000" w:themeColor="text1"/>
        </w:rPr>
        <w:noBreakHyphen/>
        <w:t>10(A) of the 1976 Code is amended to read:</w:t>
      </w: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ab/>
        <w:t>“Section 40</w:t>
      </w:r>
      <w:r w:rsidRPr="00DC596F">
        <w:rPr>
          <w:color w:val="000000" w:themeColor="text1"/>
          <w:u w:color="000000" w:themeColor="text1"/>
        </w:rPr>
        <w:noBreakHyphen/>
        <w:t>69</w:t>
      </w:r>
      <w:r w:rsidRPr="00DC596F">
        <w:rPr>
          <w:color w:val="000000" w:themeColor="text1"/>
          <w:u w:color="000000" w:themeColor="text1"/>
        </w:rPr>
        <w:noBreakHyphen/>
        <w:t>10.</w:t>
      </w:r>
      <w:r w:rsidRPr="00DC596F">
        <w:rPr>
          <w:color w:val="000000" w:themeColor="text1"/>
          <w:u w:color="000000" w:themeColor="text1"/>
        </w:rPr>
        <w:tab/>
      </w:r>
      <w:r w:rsidRPr="00DC596F">
        <w:rPr>
          <w:color w:val="000000" w:themeColor="text1"/>
          <w:u w:color="000000" w:themeColor="text1"/>
        </w:rPr>
        <w:tab/>
        <w:t>(A)</w:t>
      </w:r>
      <w:r w:rsidRPr="00DC596F">
        <w:rPr>
          <w:color w:val="000000" w:themeColor="text1"/>
          <w:u w:color="000000" w:themeColor="text1"/>
        </w:rPr>
        <w:tab/>
        <w:t xml:space="preserve">There is created the State Board of Veterinary Medical Examiners to be composed of </w:t>
      </w:r>
      <w:r w:rsidRPr="00DC596F">
        <w:rPr>
          <w:strike/>
          <w:color w:val="000000" w:themeColor="text1"/>
          <w:u w:color="000000" w:themeColor="text1"/>
        </w:rPr>
        <w:t>nine</w:t>
      </w:r>
      <w:r w:rsidRPr="00DC596F">
        <w:rPr>
          <w:color w:val="000000" w:themeColor="text1"/>
          <w:u w:color="000000" w:themeColor="text1"/>
        </w:rPr>
        <w:t xml:space="preserve"> </w:t>
      </w:r>
      <w:r w:rsidRPr="00DC596F">
        <w:rPr>
          <w:color w:val="000000" w:themeColor="text1"/>
          <w:u w:val="single" w:color="000000" w:themeColor="text1"/>
        </w:rPr>
        <w:t>ten</w:t>
      </w:r>
      <w:r w:rsidRPr="00DC596F">
        <w:rPr>
          <w:color w:val="000000" w:themeColor="text1"/>
          <w:u w:color="000000" w:themeColor="text1"/>
        </w:rPr>
        <w:t xml:space="preserve"> members, one of whom must be a consumer member from the State at large, one of whom must be a licensed veterinary technician practicing in this State, one of whom must be a veterinarian from the State at large, and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of whom must be veterinarians representing each of the </w:t>
      </w:r>
      <w:r w:rsidRPr="00DC596F">
        <w:rPr>
          <w:strike/>
          <w:color w:val="000000" w:themeColor="text1"/>
          <w:u w:color="000000" w:themeColor="text1"/>
        </w:rPr>
        <w:t>six</w:t>
      </w:r>
      <w:r w:rsidRPr="00DC596F">
        <w:rPr>
          <w:color w:val="000000" w:themeColor="text1"/>
          <w:u w:color="000000" w:themeColor="text1"/>
        </w:rPr>
        <w:t xml:space="preserve"> </w:t>
      </w:r>
      <w:r w:rsidRPr="00DC596F">
        <w:rPr>
          <w:color w:val="000000" w:themeColor="text1"/>
          <w:u w:val="single" w:color="000000" w:themeColor="text1"/>
        </w:rPr>
        <w:t>seven</w:t>
      </w:r>
      <w:r w:rsidRPr="00DC596F">
        <w:rPr>
          <w:color w:val="000000" w:themeColor="text1"/>
          <w:u w:color="000000" w:themeColor="text1"/>
        </w:rPr>
        <w:t xml:space="preserve"> congressional districts.  Each veterinarian and veterinary technician must be a resident of the State, licensed by the State, and currently practicing with at least five years of clinical experience.  Each veterinarian representing a congressional district must reside in the district that he represents.  The consumer member must be a resident of this State.  The terms of the members are for six years and until their successors are appointed and qualify.  The chairman may only vote in the case of a tie vote by the board.”</w:t>
      </w:r>
    </w:p>
    <w:p w:rsidR="00A96650" w:rsidRPr="00DC596F" w:rsidRDefault="00A96650" w:rsidP="004A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596F">
        <w:rPr>
          <w:color w:val="000000" w:themeColor="text1"/>
          <w:u w:color="000000" w:themeColor="text1"/>
        </w:rPr>
        <w:t>SECTION</w:t>
      </w:r>
      <w:r w:rsidRPr="00DC596F">
        <w:rPr>
          <w:color w:val="000000" w:themeColor="text1"/>
          <w:u w:color="000000" w:themeColor="text1"/>
        </w:rPr>
        <w:tab/>
        <w:t>5.</w:t>
      </w:r>
      <w:r w:rsidRPr="00DC596F">
        <w:rPr>
          <w:color w:val="000000" w:themeColor="text1"/>
          <w:u w:color="000000" w:themeColor="text1"/>
        </w:rPr>
        <w:tab/>
      </w:r>
      <w:r>
        <w:rPr>
          <w:color w:val="000000" w:themeColor="text1"/>
          <w:u w:color="000000" w:themeColor="text1"/>
        </w:rPr>
        <w:t>Section 48-39-45(A) of the 1976 Code is amended to read:</w:t>
      </w:r>
    </w:p>
    <w:p w:rsidR="00A96650"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650" w:rsidRPr="00B57107"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48-39-45.</w:t>
      </w:r>
      <w:r>
        <w:rPr>
          <w:color w:val="000000" w:themeColor="text1"/>
          <w:u w:color="000000" w:themeColor="text1"/>
        </w:rPr>
        <w:tab/>
        <w:t>(A)</w:t>
      </w:r>
      <w:r w:rsidRPr="00B57107">
        <w:rPr>
          <w:color w:val="000000"/>
        </w:rPr>
        <w:t xml:space="preserve">(1) On July 1, 2010, there is created the Coastal Zone Management Advisory Council that consists of </w:t>
      </w:r>
      <w:r w:rsidRPr="009B1657">
        <w:rPr>
          <w:strike/>
          <w:color w:val="000000"/>
        </w:rPr>
        <w:t>fourteen</w:t>
      </w:r>
      <w:r w:rsidRPr="00B57107">
        <w:rPr>
          <w:color w:val="000000"/>
        </w:rPr>
        <w:t xml:space="preserve"> </w:t>
      </w:r>
      <w:r>
        <w:rPr>
          <w:color w:val="000000"/>
          <w:u w:val="single"/>
        </w:rPr>
        <w:t>fifteen</w:t>
      </w:r>
      <w:r>
        <w:rPr>
          <w:color w:val="000000"/>
        </w:rPr>
        <w:t xml:space="preserve"> </w:t>
      </w:r>
      <w:r w:rsidRPr="00B57107">
        <w:rPr>
          <w:color w:val="000000"/>
        </w:rPr>
        <w:t xml:space="preserve">members, which shall act as an advisory council to the department's Office of Ocean and Coastal Resources Management. </w:t>
      </w:r>
    </w:p>
    <w:p w:rsidR="00A96650" w:rsidRPr="00B57107"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57107">
        <w:rPr>
          <w:color w:val="000000"/>
        </w:rPr>
        <w:tab/>
      </w:r>
      <w:r w:rsidRPr="00B57107">
        <w:rPr>
          <w:color w:val="000000"/>
        </w:rPr>
        <w:tab/>
        <w:t>(2)</w:t>
      </w:r>
      <w:r>
        <w:rPr>
          <w:color w:val="000000"/>
        </w:rPr>
        <w:tab/>
      </w:r>
      <w:r w:rsidRPr="00B57107">
        <w:rPr>
          <w:color w:val="000000"/>
        </w:rPr>
        <w:t xml:space="preserve">The members of the council must be constituted as follows: </w:t>
      </w:r>
    </w:p>
    <w:p w:rsidR="00A96650" w:rsidRPr="00B57107"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57107">
        <w:rPr>
          <w:color w:val="000000"/>
        </w:rPr>
        <w:tab/>
      </w:r>
      <w:r w:rsidRPr="00B57107">
        <w:rPr>
          <w:color w:val="000000"/>
        </w:rPr>
        <w:tab/>
      </w:r>
      <w:r w:rsidRPr="00B57107">
        <w:rPr>
          <w:color w:val="000000"/>
        </w:rPr>
        <w:tab/>
        <w:t>(a)</w:t>
      </w:r>
      <w:r>
        <w:rPr>
          <w:color w:val="000000"/>
        </w:rPr>
        <w:tab/>
      </w:r>
      <w:r w:rsidRPr="00B57107">
        <w:rPr>
          <w:color w:val="000000"/>
        </w:rPr>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 </w:t>
      </w:r>
    </w:p>
    <w:p w:rsidR="00A96650" w:rsidRPr="00B57107"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57107">
        <w:rPr>
          <w:color w:val="000000"/>
        </w:rPr>
        <w:tab/>
      </w:r>
      <w:r w:rsidRPr="00B57107">
        <w:rPr>
          <w:color w:val="000000"/>
        </w:rPr>
        <w:tab/>
      </w:r>
      <w:r w:rsidRPr="00B57107">
        <w:rPr>
          <w:color w:val="000000"/>
        </w:rPr>
        <w:tab/>
        <w:t>(b)</w:t>
      </w:r>
      <w:r>
        <w:rPr>
          <w:color w:val="000000"/>
        </w:rPr>
        <w:tab/>
      </w:r>
      <w:r w:rsidRPr="009B1657">
        <w:rPr>
          <w:strike/>
          <w:color w:val="000000"/>
        </w:rPr>
        <w:t>six</w:t>
      </w:r>
      <w:r w:rsidRPr="00B57107">
        <w:rPr>
          <w:color w:val="000000"/>
        </w:rPr>
        <w:t xml:space="preserve"> </w:t>
      </w:r>
      <w:r>
        <w:rPr>
          <w:color w:val="000000"/>
          <w:u w:val="single"/>
        </w:rPr>
        <w:t>seven</w:t>
      </w:r>
      <w:r>
        <w:rPr>
          <w:color w:val="000000"/>
        </w:rPr>
        <w:t xml:space="preserve"> </w:t>
      </w:r>
      <w:r w:rsidRPr="00B57107">
        <w:rPr>
          <w:color w:val="000000"/>
        </w:rPr>
        <w:t xml:space="preserve">members, one from each of the congressional districts of the State, to be elected by a majority vote of the members of the House of Representatives and the Senate representing the counties in that district, each House or Senate member to have one vote. </w:t>
      </w:r>
    </w:p>
    <w:p w:rsidR="00A96650"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57107">
        <w:rPr>
          <w:color w:val="000000"/>
        </w:rPr>
        <w:tab/>
      </w:r>
      <w:r w:rsidRPr="00B57107">
        <w:rPr>
          <w:color w:val="000000"/>
        </w:rPr>
        <w:tab/>
        <w:t>(3)</w:t>
      </w:r>
      <w:r>
        <w:rPr>
          <w:color w:val="000000"/>
        </w:rPr>
        <w:tab/>
      </w:r>
      <w:r w:rsidRPr="00B57107">
        <w:rPr>
          <w:color w:val="000000"/>
        </w:rPr>
        <w:t>The council shall elect a chairman, vice chairman, and other officers it considers necessary.</w:t>
      </w:r>
      <w:r>
        <w:rPr>
          <w:color w:val="000000"/>
        </w:rPr>
        <w:t>”</w:t>
      </w:r>
    </w:p>
    <w:p w:rsidR="00A96650"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96650" w:rsidRPr="00DC596F" w:rsidRDefault="00A96650" w:rsidP="00B9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C596F">
        <w:rPr>
          <w:color w:val="000000" w:themeColor="text1"/>
          <w:u w:color="000000" w:themeColor="text1"/>
        </w:rPr>
        <w:t>This act takes effect upon approval by the Governor.</w:t>
      </w:r>
    </w:p>
    <w:p w:rsidR="00A96650" w:rsidRDefault="00A966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4191" w:rsidRDefault="00AA4191" w:rsidP="00A96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A4191" w:rsidSect="00005DE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223" w:rsidRDefault="00BE3223" w:rsidP="00522CE0">
      <w:r>
        <w:separator/>
      </w:r>
    </w:p>
  </w:endnote>
  <w:endnote w:type="continuationSeparator" w:id="0">
    <w:p w:rsidR="00BE3223" w:rsidRDefault="00BE32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1A56A4-00D8-4597-90A7-00597BF39FAD}"/>
    <w:embedBold r:id="rId2" w:fontKey="{A0973E7F-8972-4F99-9085-E8529660C746}"/>
  </w:font>
  <w:font w:name="Calibri">
    <w:panose1 w:val="020F0502020204030204"/>
    <w:charset w:val="00"/>
    <w:family w:val="swiss"/>
    <w:pitch w:val="variable"/>
    <w:sig w:usb0="E10002FF" w:usb1="4000ACFF" w:usb2="00000009" w:usb3="00000000" w:csb0="0000019F" w:csb1="00000000"/>
    <w:embedRegular r:id="rId3" w:fontKey="{76DF4306-3A42-4DF4-8127-D650CFAE316E}"/>
    <w:embedBold r:id="rId4" w:fontKey="{4DAEF35C-87AD-41EB-B816-B1355F414BE8}"/>
  </w:font>
  <w:font w:name="Cambria">
    <w:panose1 w:val="02040503050406030204"/>
    <w:charset w:val="00"/>
    <w:family w:val="roman"/>
    <w:pitch w:val="variable"/>
    <w:sig w:usb0="E00002FF" w:usb1="400004FF" w:usb2="00000000" w:usb3="00000000" w:csb0="0000019F" w:csb1="00000000"/>
    <w:embedRegular r:id="rId5" w:fontKey="{E1063866-EE21-4C18-AEC9-347B163D4A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650" w:rsidRPr="00AA4191" w:rsidRDefault="00A96650" w:rsidP="00AA4191">
    <w:pPr>
      <w:pStyle w:val="Footer"/>
      <w:tabs>
        <w:tab w:val="clear" w:pos="4680"/>
        <w:tab w:val="clear" w:pos="9360"/>
        <w:tab w:val="center" w:pos="2995"/>
      </w:tabs>
      <w:spacing w:before="120"/>
    </w:pPr>
    <w:r>
      <w:t>[1158-</w:t>
    </w:r>
    <w:r w:rsidR="003F2FA2">
      <w:fldChar w:fldCharType="begin"/>
    </w:r>
    <w:r w:rsidR="003F2FA2">
      <w:instrText xml:space="preserve"> PAGE  \* MERGEFORMAT </w:instrText>
    </w:r>
    <w:r w:rsidR="003F2FA2">
      <w:fldChar w:fldCharType="separate"/>
    </w:r>
    <w:r w:rsidR="003F2FA2">
      <w:rPr>
        <w:noProof/>
      </w:rPr>
      <w:t>1</w:t>
    </w:r>
    <w:r w:rsidR="003F2FA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DE3" w:rsidRPr="00AA4191" w:rsidRDefault="00A96650" w:rsidP="00AA4191">
    <w:pPr>
      <w:pStyle w:val="Footer"/>
      <w:tabs>
        <w:tab w:val="clear" w:pos="4680"/>
        <w:tab w:val="clear" w:pos="9360"/>
        <w:tab w:val="center" w:pos="2995"/>
      </w:tabs>
      <w:spacing w:before="120"/>
    </w:pPr>
    <w:r>
      <w:t>[1158]</w:t>
    </w:r>
    <w:r>
      <w:tab/>
    </w:r>
    <w:r w:rsidR="00604FFD">
      <w:fldChar w:fldCharType="begin"/>
    </w:r>
    <w:r>
      <w:instrText xml:space="preserve"> PAGE  \* MERGEFORMAT </w:instrText>
    </w:r>
    <w:r w:rsidR="00604FFD">
      <w:fldChar w:fldCharType="separate"/>
    </w:r>
    <w:r>
      <w:rPr>
        <w:noProof/>
      </w:rPr>
      <w:t>4</w:t>
    </w:r>
    <w:r w:rsidR="00604F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223" w:rsidRDefault="00BE3223" w:rsidP="00522CE0">
      <w:r>
        <w:separator/>
      </w:r>
    </w:p>
  </w:footnote>
  <w:footnote w:type="continuationSeparator" w:id="0">
    <w:p w:rsidR="00BE3223" w:rsidRDefault="00BE32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10BOAR.KMM.DBV"/>
    <w:docVar w:name="CoverAttorneyInitials" w:val="KMM"/>
    <w:docVar w:name="CoverAttorneyLastName" w:val="Moffitt"/>
    <w:docVar w:name="CoverBillType" w:val="b"/>
    <w:docVar w:name="CoverSenator" w:val="DBV"/>
    <w:docVar w:name="dvBillNumber" w:val="1158"/>
    <w:docVar w:name="dvBillNumberPrefix" w:val="S. "/>
    <w:docVar w:name="dvOriginalBody" w:val="Senate"/>
    <w:docVar w:name="fulldraftpath" w:val="L:\S-RES\DBV\010BOAR.KMM.DBV.DOCX"/>
    <w:docVar w:name="NameofBody" w:val="S"/>
    <w:docVar w:name="vgroup2" w:val="S-RES"/>
  </w:docVars>
  <w:rsids>
    <w:rsidRoot w:val="005C7209"/>
    <w:rsid w:val="00036167"/>
    <w:rsid w:val="00042AC1"/>
    <w:rsid w:val="00046516"/>
    <w:rsid w:val="00055367"/>
    <w:rsid w:val="00060CC7"/>
    <w:rsid w:val="000715F4"/>
    <w:rsid w:val="0007601D"/>
    <w:rsid w:val="000B0720"/>
    <w:rsid w:val="000B5EAF"/>
    <w:rsid w:val="000D4D86"/>
    <w:rsid w:val="000F0965"/>
    <w:rsid w:val="001014F2"/>
    <w:rsid w:val="00170561"/>
    <w:rsid w:val="001832CA"/>
    <w:rsid w:val="00186AC9"/>
    <w:rsid w:val="00193D2B"/>
    <w:rsid w:val="00197DF1"/>
    <w:rsid w:val="001A7255"/>
    <w:rsid w:val="001B3DD9"/>
    <w:rsid w:val="001B7E5D"/>
    <w:rsid w:val="001D3BAC"/>
    <w:rsid w:val="00225E8B"/>
    <w:rsid w:val="00245864"/>
    <w:rsid w:val="00245C4E"/>
    <w:rsid w:val="00294522"/>
    <w:rsid w:val="002C1321"/>
    <w:rsid w:val="002C3C38"/>
    <w:rsid w:val="002C5896"/>
    <w:rsid w:val="002D3BED"/>
    <w:rsid w:val="00307C2B"/>
    <w:rsid w:val="0031312E"/>
    <w:rsid w:val="003252E3"/>
    <w:rsid w:val="00327BB7"/>
    <w:rsid w:val="00383247"/>
    <w:rsid w:val="003D6E2B"/>
    <w:rsid w:val="003E7597"/>
    <w:rsid w:val="003F2FA2"/>
    <w:rsid w:val="00450668"/>
    <w:rsid w:val="00452213"/>
    <w:rsid w:val="00487F6B"/>
    <w:rsid w:val="004952FA"/>
    <w:rsid w:val="004A5366"/>
    <w:rsid w:val="004B6A22"/>
    <w:rsid w:val="004D7F37"/>
    <w:rsid w:val="00522CE0"/>
    <w:rsid w:val="0053252F"/>
    <w:rsid w:val="00565148"/>
    <w:rsid w:val="005735EF"/>
    <w:rsid w:val="005761F6"/>
    <w:rsid w:val="00593361"/>
    <w:rsid w:val="005A20DC"/>
    <w:rsid w:val="005A413B"/>
    <w:rsid w:val="005A5017"/>
    <w:rsid w:val="005A648C"/>
    <w:rsid w:val="005C7209"/>
    <w:rsid w:val="005F1745"/>
    <w:rsid w:val="00602850"/>
    <w:rsid w:val="00604FFD"/>
    <w:rsid w:val="00612E32"/>
    <w:rsid w:val="00670560"/>
    <w:rsid w:val="0068413F"/>
    <w:rsid w:val="006A7E91"/>
    <w:rsid w:val="006B4CD1"/>
    <w:rsid w:val="006C74EA"/>
    <w:rsid w:val="006F2154"/>
    <w:rsid w:val="00720D40"/>
    <w:rsid w:val="007318D4"/>
    <w:rsid w:val="0073443F"/>
    <w:rsid w:val="007346C5"/>
    <w:rsid w:val="00740E84"/>
    <w:rsid w:val="00743B71"/>
    <w:rsid w:val="00761E17"/>
    <w:rsid w:val="00765784"/>
    <w:rsid w:val="007A29B7"/>
    <w:rsid w:val="007A4390"/>
    <w:rsid w:val="007E5CB7"/>
    <w:rsid w:val="008314D2"/>
    <w:rsid w:val="00862CEF"/>
    <w:rsid w:val="00865328"/>
    <w:rsid w:val="008B2F42"/>
    <w:rsid w:val="008C3697"/>
    <w:rsid w:val="008C43E7"/>
    <w:rsid w:val="008C56EF"/>
    <w:rsid w:val="008E185F"/>
    <w:rsid w:val="008F023B"/>
    <w:rsid w:val="00904E16"/>
    <w:rsid w:val="009162B3"/>
    <w:rsid w:val="00927C62"/>
    <w:rsid w:val="00983951"/>
    <w:rsid w:val="00984124"/>
    <w:rsid w:val="00984640"/>
    <w:rsid w:val="00995C37"/>
    <w:rsid w:val="00995F65"/>
    <w:rsid w:val="009C118A"/>
    <w:rsid w:val="00A02011"/>
    <w:rsid w:val="00A4011E"/>
    <w:rsid w:val="00A86015"/>
    <w:rsid w:val="00A9594E"/>
    <w:rsid w:val="00A96650"/>
    <w:rsid w:val="00AA4191"/>
    <w:rsid w:val="00AE59C8"/>
    <w:rsid w:val="00B02DEF"/>
    <w:rsid w:val="00B10098"/>
    <w:rsid w:val="00B10220"/>
    <w:rsid w:val="00B14253"/>
    <w:rsid w:val="00B225CB"/>
    <w:rsid w:val="00B35545"/>
    <w:rsid w:val="00B5790D"/>
    <w:rsid w:val="00B945C5"/>
    <w:rsid w:val="00BA20EA"/>
    <w:rsid w:val="00BB5AFC"/>
    <w:rsid w:val="00BC0A56"/>
    <w:rsid w:val="00BE3223"/>
    <w:rsid w:val="00C45366"/>
    <w:rsid w:val="00C57023"/>
    <w:rsid w:val="00C73F78"/>
    <w:rsid w:val="00C74052"/>
    <w:rsid w:val="00CB187A"/>
    <w:rsid w:val="00CC0EC7"/>
    <w:rsid w:val="00CC7277"/>
    <w:rsid w:val="00CD7CA5"/>
    <w:rsid w:val="00D1088B"/>
    <w:rsid w:val="00D14DE6"/>
    <w:rsid w:val="00D156D2"/>
    <w:rsid w:val="00D64EB6"/>
    <w:rsid w:val="00D77A25"/>
    <w:rsid w:val="00D86943"/>
    <w:rsid w:val="00DA47B9"/>
    <w:rsid w:val="00DB4743"/>
    <w:rsid w:val="00DB5046"/>
    <w:rsid w:val="00DB7A58"/>
    <w:rsid w:val="00DD0DCC"/>
    <w:rsid w:val="00DD1904"/>
    <w:rsid w:val="00E058D3"/>
    <w:rsid w:val="00E76AD9"/>
    <w:rsid w:val="00E91E2F"/>
    <w:rsid w:val="00EA3546"/>
    <w:rsid w:val="00EB47AE"/>
    <w:rsid w:val="00EC34E1"/>
    <w:rsid w:val="00EC3C76"/>
    <w:rsid w:val="00F0234A"/>
    <w:rsid w:val="00F07136"/>
    <w:rsid w:val="00F52959"/>
    <w:rsid w:val="00F55884"/>
    <w:rsid w:val="00F613DF"/>
    <w:rsid w:val="00F65DC7"/>
    <w:rsid w:val="00F9194C"/>
    <w:rsid w:val="00FB2962"/>
    <w:rsid w:val="00FC0D36"/>
    <w:rsid w:val="00FE6467"/>
    <w:rsid w:val="00FF4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DD05251A-3DA8-4114-9EBB-7EFCFFE43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B2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13" Type="http://schemas.openxmlformats.org/officeDocument/2006/relationships/hyperlink" Target="file:///h:\hj%20archive\2012\04-19-12.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2\01-31-12.docx" TargetMode="External"/><Relationship Id="rId12" Type="http://schemas.openxmlformats.org/officeDocument/2006/relationships/hyperlink" Target="file:///h:\sj%20archive\2012\04-17-12.docx" TargetMode="External"/><Relationship Id="rId17" Type="http://schemas.openxmlformats.org/officeDocument/2006/relationships/hyperlink" Target="file:///p:\pprever\2011-12\1158_20120412.docx" TargetMode="External"/><Relationship Id="rId2" Type="http://schemas.openxmlformats.org/officeDocument/2006/relationships/settings" Target="settings.xml"/><Relationship Id="rId16" Type="http://schemas.openxmlformats.org/officeDocument/2006/relationships/hyperlink" Target="file:///p:\pprever\2011-12\1158_20120222.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2\01-31-12.docx" TargetMode="External"/><Relationship Id="rId11" Type="http://schemas.openxmlformats.org/officeDocument/2006/relationships/hyperlink" Target="file:///h:\sj%20archive\2012\04-12-12.docx" TargetMode="External"/><Relationship Id="rId5" Type="http://schemas.openxmlformats.org/officeDocument/2006/relationships/endnotes" Target="endnotes.xml"/><Relationship Id="rId15" Type="http://schemas.openxmlformats.org/officeDocument/2006/relationships/hyperlink" Target="file:///p:\pprever\2011-12\1158_20120131.docx" TargetMode="External"/><Relationship Id="rId10" Type="http://schemas.openxmlformats.org/officeDocument/2006/relationships/hyperlink" Target="file:///h:\sj%20archive\2012\04-12-12.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2\04-12-12.docx" TargetMode="External"/><Relationship Id="rId14" Type="http://schemas.openxmlformats.org/officeDocument/2006/relationships/hyperlink" Target="file:///h:\hj%20archive\2012\04-19-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1432</Words>
  <Characters>7506</Characters>
  <Application>Microsoft Office Word</Application>
  <DocSecurity>4</DocSecurity>
  <Lines>218</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1158: Water and sewer authorities, districts or systems - South Carolina Legislature Online</dc:title>
  <dc:subject/>
  <dc:creator>KenMoffitt</dc:creator>
  <cp:keywords/>
  <dc:description/>
  <cp:lastModifiedBy>N Cumfer</cp:lastModifiedBy>
  <cp:revision>2</cp:revision>
  <cp:lastPrinted>2012-01-24T14:59:00Z</cp:lastPrinted>
  <dcterms:created xsi:type="dcterms:W3CDTF">2014-11-21T21:10:00Z</dcterms:created>
  <dcterms:modified xsi:type="dcterms:W3CDTF">2014-11-21T21:10:00Z</dcterms:modified>
</cp:coreProperties>
</file>