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EDE" w:rsidRDefault="00A92EDE" w:rsidP="00A92EDE">
      <w:pPr>
        <w:widowControl w:val="0"/>
        <w:jc w:val="center"/>
      </w:pPr>
      <w:bookmarkStart w:id="0" w:name="_GoBack"/>
      <w:bookmarkEnd w:id="0"/>
      <w:r w:rsidRPr="00A92EDE">
        <w:rPr>
          <w:b/>
        </w:rPr>
        <w:t>South Carolina General Assembly</w:t>
      </w:r>
    </w:p>
    <w:p w:rsidR="00A92EDE" w:rsidRDefault="00A92EDE" w:rsidP="00A92EDE">
      <w:pPr>
        <w:widowControl w:val="0"/>
        <w:jc w:val="center"/>
      </w:pPr>
      <w:r>
        <w:t>119th Session, 2011-2012</w:t>
      </w:r>
    </w:p>
    <w:p w:rsidR="00A92EDE" w:rsidRDefault="00A92EDE" w:rsidP="00A92EDE">
      <w:pPr>
        <w:widowControl w:val="0"/>
        <w:jc w:val="left"/>
      </w:pPr>
    </w:p>
    <w:p w:rsidR="00A92EDE" w:rsidRDefault="00A92EDE" w:rsidP="00A92EDE">
      <w:pPr>
        <w:widowControl w:val="0"/>
        <w:jc w:val="left"/>
        <w:rPr>
          <w:b/>
        </w:rPr>
      </w:pPr>
      <w:r w:rsidRPr="00A92EDE">
        <w:rPr>
          <w:b/>
        </w:rPr>
        <w:t>S.</w:t>
      </w:r>
      <w:r>
        <w:rPr>
          <w:b/>
        </w:rPr>
        <w:t xml:space="preserve"> </w:t>
      </w:r>
      <w:r w:rsidRPr="00A92EDE">
        <w:rPr>
          <w:b/>
        </w:rPr>
        <w:t>120</w:t>
      </w:r>
    </w:p>
    <w:p w:rsidR="00A92EDE" w:rsidRDefault="00A92EDE" w:rsidP="00A92EDE">
      <w:pPr>
        <w:widowControl w:val="0"/>
        <w:jc w:val="left"/>
        <w:rPr>
          <w:b/>
        </w:rPr>
      </w:pPr>
    </w:p>
    <w:p w:rsidR="00A92EDE" w:rsidRDefault="00A92EDE" w:rsidP="00A92EDE">
      <w:pPr>
        <w:widowControl w:val="0"/>
        <w:jc w:val="left"/>
      </w:pPr>
      <w:r w:rsidRPr="00A92EDE">
        <w:rPr>
          <w:b/>
        </w:rPr>
        <w:t>STATUS INFORMATION</w:t>
      </w:r>
    </w:p>
    <w:p w:rsidR="00A92EDE" w:rsidRDefault="00A92EDE" w:rsidP="00A92EDE">
      <w:pPr>
        <w:widowControl w:val="0"/>
        <w:jc w:val="left"/>
      </w:pPr>
    </w:p>
    <w:p w:rsidR="00A92EDE" w:rsidRDefault="00A92EDE" w:rsidP="00A92EDE">
      <w:pPr>
        <w:widowControl w:val="0"/>
        <w:jc w:val="left"/>
      </w:pPr>
      <w:r>
        <w:t>General Bill</w:t>
      </w:r>
    </w:p>
    <w:p w:rsidR="00A92EDE" w:rsidRDefault="005267C1" w:rsidP="00A92EDE">
      <w:pPr>
        <w:widowControl w:val="0"/>
        <w:jc w:val="left"/>
      </w:pPr>
      <w:r>
        <w:t>Sponsors: Senators Campsen, Rose and Leventis</w:t>
      </w:r>
    </w:p>
    <w:p w:rsidR="00A92EDE" w:rsidRDefault="00A92EDE" w:rsidP="00A92EDE">
      <w:pPr>
        <w:widowControl w:val="0"/>
        <w:jc w:val="left"/>
      </w:pPr>
      <w:r>
        <w:t>Document Path: l:\council\bills\nbd\11074sd11.docx</w:t>
      </w:r>
    </w:p>
    <w:p w:rsidR="00E31E4F" w:rsidRDefault="00E31E4F" w:rsidP="00A92EDE">
      <w:pPr>
        <w:widowControl w:val="0"/>
        <w:jc w:val="left"/>
      </w:pPr>
      <w:r>
        <w:t>Companion/Similar bill(s): 3411</w:t>
      </w:r>
    </w:p>
    <w:p w:rsidR="00A92EDE" w:rsidRDefault="00A92EDE" w:rsidP="00A92EDE">
      <w:pPr>
        <w:widowControl w:val="0"/>
        <w:jc w:val="left"/>
      </w:pPr>
    </w:p>
    <w:p w:rsidR="005B2BB4" w:rsidRDefault="005B2BB4" w:rsidP="00A92EDE">
      <w:pPr>
        <w:widowControl w:val="0"/>
        <w:jc w:val="left"/>
      </w:pPr>
      <w:r>
        <w:t>Introduced in the Senate on January 11, 2011</w:t>
      </w:r>
    </w:p>
    <w:p w:rsidR="005B2BB4" w:rsidRPr="005B2BB4" w:rsidRDefault="005B2BB4" w:rsidP="00A92EDE">
      <w:pPr>
        <w:widowControl w:val="0"/>
        <w:jc w:val="left"/>
      </w:pPr>
      <w:r>
        <w:t xml:space="preserve">Currently residing in the Senate Committee on </w:t>
      </w:r>
      <w:r w:rsidRPr="005B2BB4">
        <w:rPr>
          <w:b/>
        </w:rPr>
        <w:t>Judiciary</w:t>
      </w:r>
    </w:p>
    <w:p w:rsidR="005B2BB4" w:rsidRDefault="005B2BB4" w:rsidP="00A92EDE">
      <w:pPr>
        <w:widowControl w:val="0"/>
        <w:jc w:val="left"/>
      </w:pPr>
    </w:p>
    <w:p w:rsidR="00A92EDE" w:rsidRDefault="00A92EDE" w:rsidP="00A92EDE">
      <w:pPr>
        <w:widowControl w:val="0"/>
        <w:jc w:val="left"/>
      </w:pPr>
      <w:r>
        <w:t xml:space="preserve">Summary: </w:t>
      </w:r>
      <w:r w:rsidR="00492B71">
        <w:t>Department of the State Chief Information Officer</w:t>
      </w:r>
    </w:p>
    <w:p w:rsidR="00A92EDE" w:rsidRDefault="00A92EDE" w:rsidP="00A92EDE">
      <w:pPr>
        <w:widowControl w:val="0"/>
        <w:jc w:val="left"/>
      </w:pPr>
    </w:p>
    <w:p w:rsidR="00A92EDE" w:rsidRDefault="00A92EDE" w:rsidP="00A92EDE">
      <w:pPr>
        <w:widowControl w:val="0"/>
        <w:jc w:val="left"/>
      </w:pPr>
    </w:p>
    <w:p w:rsidR="00A92EDE" w:rsidRDefault="00A92EDE" w:rsidP="00A92EDE">
      <w:pPr>
        <w:widowControl w:val="0"/>
        <w:tabs>
          <w:tab w:val="center" w:pos="590"/>
          <w:tab w:val="center" w:pos="1440"/>
          <w:tab w:val="left" w:pos="1872"/>
          <w:tab w:val="left" w:pos="9187"/>
        </w:tabs>
        <w:jc w:val="left"/>
      </w:pPr>
      <w:r w:rsidRPr="00A92EDE">
        <w:rPr>
          <w:b/>
        </w:rPr>
        <w:t>HISTORY OF LEGISLATIVE ACTIONS</w:t>
      </w:r>
    </w:p>
    <w:p w:rsidR="00A92EDE" w:rsidRDefault="00A92EDE" w:rsidP="00A92EDE">
      <w:pPr>
        <w:widowControl w:val="0"/>
        <w:tabs>
          <w:tab w:val="center" w:pos="590"/>
          <w:tab w:val="center" w:pos="1440"/>
          <w:tab w:val="left" w:pos="1872"/>
          <w:tab w:val="left" w:pos="9187"/>
        </w:tabs>
        <w:jc w:val="left"/>
      </w:pPr>
    </w:p>
    <w:p w:rsidR="00A92EDE" w:rsidRPr="00A92EDE" w:rsidRDefault="00A92EDE" w:rsidP="00A92EDE">
      <w:pPr>
        <w:widowControl w:val="0"/>
        <w:tabs>
          <w:tab w:val="center" w:pos="590"/>
          <w:tab w:val="center" w:pos="1440"/>
          <w:tab w:val="left" w:pos="1872"/>
          <w:tab w:val="left" w:pos="9187"/>
        </w:tabs>
        <w:jc w:val="left"/>
      </w:pPr>
      <w:r w:rsidRPr="00A92EDE">
        <w:rPr>
          <w:u w:val="single"/>
        </w:rPr>
        <w:tab/>
        <w:t>Date</w:t>
      </w:r>
      <w:r w:rsidRPr="00A92EDE">
        <w:rPr>
          <w:u w:val="single"/>
        </w:rPr>
        <w:tab/>
        <w:t>Body</w:t>
      </w:r>
      <w:r w:rsidRPr="00A92EDE">
        <w:rPr>
          <w:u w:val="single"/>
        </w:rPr>
        <w:tab/>
        <w:t>Action Description with journal page number</w:t>
      </w:r>
      <w:r w:rsidRPr="00A92EDE">
        <w:rPr>
          <w:u w:val="single"/>
        </w:rPr>
        <w:tab/>
      </w:r>
    </w:p>
    <w:p w:rsidR="00483DB1" w:rsidRDefault="00483DB1" w:rsidP="00483DB1">
      <w:pPr>
        <w:widowControl w:val="0"/>
        <w:tabs>
          <w:tab w:val="right" w:pos="1008"/>
          <w:tab w:val="left" w:pos="1152"/>
          <w:tab w:val="left" w:pos="1872"/>
          <w:tab w:val="left" w:pos="9187"/>
        </w:tabs>
        <w:ind w:left="2088" w:hanging="2088"/>
        <w:jc w:val="left"/>
      </w:pPr>
      <w:r>
        <w:tab/>
        <w:t>12/1/2010</w:t>
      </w:r>
      <w:r>
        <w:tab/>
        <w:t>Senate</w:t>
      </w:r>
      <w:r>
        <w:tab/>
      </w:r>
      <w:r w:rsidRPr="00CD7C9B">
        <w:t>Prefiled</w:t>
      </w:r>
    </w:p>
    <w:p w:rsidR="00483DB1" w:rsidRDefault="00483DB1" w:rsidP="00483DB1">
      <w:pPr>
        <w:widowControl w:val="0"/>
        <w:tabs>
          <w:tab w:val="right" w:pos="1008"/>
          <w:tab w:val="left" w:pos="1152"/>
          <w:tab w:val="left" w:pos="1872"/>
          <w:tab w:val="left" w:pos="9187"/>
        </w:tabs>
        <w:ind w:left="2088" w:hanging="2088"/>
        <w:jc w:val="left"/>
      </w:pPr>
      <w:r>
        <w:tab/>
        <w:t>12/1/2010</w:t>
      </w:r>
      <w:r>
        <w:tab/>
        <w:t>Senate</w:t>
      </w:r>
      <w:r>
        <w:tab/>
      </w:r>
      <w:r w:rsidRPr="00CD7C9B">
        <w:t xml:space="preserve">Referred to Committee on </w:t>
      </w:r>
      <w:r w:rsidRPr="00CD7C9B">
        <w:rPr>
          <w:b/>
        </w:rPr>
        <w:t>Judiciary</w:t>
      </w:r>
    </w:p>
    <w:p w:rsidR="00483DB1" w:rsidRDefault="00483DB1" w:rsidP="00483DB1">
      <w:pPr>
        <w:widowControl w:val="0"/>
        <w:tabs>
          <w:tab w:val="right" w:pos="1008"/>
          <w:tab w:val="left" w:pos="1152"/>
          <w:tab w:val="left" w:pos="1872"/>
          <w:tab w:val="left" w:pos="9187"/>
        </w:tabs>
        <w:ind w:left="2088" w:hanging="2088"/>
        <w:jc w:val="left"/>
      </w:pPr>
      <w:r>
        <w:tab/>
        <w:t>1/11/2011</w:t>
      </w:r>
      <w:r>
        <w:tab/>
        <w:t>Senate</w:t>
      </w:r>
      <w:r>
        <w:tab/>
      </w:r>
      <w:r w:rsidRPr="00CD7C9B">
        <w:t>Introduced and read first time (</w:t>
      </w:r>
      <w:hyperlink r:id="rId7" w:history="1">
        <w:r w:rsidRPr="00CD7C9B">
          <w:rPr>
            <w:rStyle w:val="Hyperlink"/>
          </w:rPr>
          <w:t>Senate Journal</w:t>
        </w:r>
        <w:r w:rsidRPr="00CD7C9B">
          <w:rPr>
            <w:rStyle w:val="Hyperlink"/>
          </w:rPr>
          <w:noBreakHyphen/>
          <w:t>page 58</w:t>
        </w:r>
      </w:hyperlink>
      <w:r w:rsidRPr="00CD7C9B">
        <w:t>)</w:t>
      </w:r>
    </w:p>
    <w:p w:rsidR="00483DB1" w:rsidRDefault="00483DB1" w:rsidP="00483DB1">
      <w:pPr>
        <w:widowControl w:val="0"/>
        <w:tabs>
          <w:tab w:val="right" w:pos="1008"/>
          <w:tab w:val="left" w:pos="1152"/>
          <w:tab w:val="left" w:pos="1872"/>
          <w:tab w:val="left" w:pos="9187"/>
        </w:tabs>
        <w:ind w:left="2088" w:hanging="2088"/>
        <w:jc w:val="left"/>
      </w:pPr>
      <w:r>
        <w:tab/>
        <w:t>1/11/2011</w:t>
      </w:r>
      <w:r>
        <w:tab/>
        <w:t>Senate</w:t>
      </w:r>
      <w:r>
        <w:tab/>
      </w:r>
      <w:r w:rsidRPr="00CD7C9B">
        <w:t>Ref</w:t>
      </w:r>
      <w:r>
        <w:t xml:space="preserve">erred to Committee on </w:t>
      </w:r>
      <w:r w:rsidRPr="00CD7C9B">
        <w:rPr>
          <w:b/>
        </w:rPr>
        <w:t>Judiciary</w:t>
      </w:r>
      <w:r>
        <w:t xml:space="preserve"> </w:t>
      </w:r>
      <w:r w:rsidRPr="00CD7C9B">
        <w:t>(</w:t>
      </w:r>
      <w:hyperlink r:id="rId8" w:history="1">
        <w:r w:rsidRPr="00CD7C9B">
          <w:rPr>
            <w:rStyle w:val="Hyperlink"/>
          </w:rPr>
          <w:t>Senate Journal</w:t>
        </w:r>
        <w:r w:rsidRPr="00CD7C9B">
          <w:rPr>
            <w:rStyle w:val="Hyperlink"/>
          </w:rPr>
          <w:noBreakHyphen/>
          <w:t>page 58</w:t>
        </w:r>
      </w:hyperlink>
      <w:r w:rsidRPr="00CD7C9B">
        <w:t>)</w:t>
      </w:r>
    </w:p>
    <w:p w:rsidR="00483DB1" w:rsidRDefault="00483DB1" w:rsidP="00483DB1">
      <w:pPr>
        <w:widowControl w:val="0"/>
        <w:tabs>
          <w:tab w:val="right" w:pos="1008"/>
          <w:tab w:val="left" w:pos="1152"/>
          <w:tab w:val="left" w:pos="1872"/>
          <w:tab w:val="left" w:pos="9187"/>
        </w:tabs>
        <w:ind w:left="2088" w:hanging="2088"/>
        <w:jc w:val="left"/>
      </w:pPr>
      <w:r>
        <w:tab/>
        <w:t>1/21/2011</w:t>
      </w:r>
      <w:r>
        <w:tab/>
        <w:t>Senate</w:t>
      </w:r>
      <w:r>
        <w:tab/>
      </w:r>
      <w:r w:rsidRPr="00CD7C9B">
        <w:t>Referred to Sub</w:t>
      </w:r>
      <w:r>
        <w:t xml:space="preserve">committee: Massey (ch), Lourie, </w:t>
      </w:r>
      <w:r w:rsidRPr="00CD7C9B">
        <w:t>Bright, Coleman, Rose</w:t>
      </w:r>
    </w:p>
    <w:p w:rsidR="00483DB1" w:rsidRDefault="00483DB1" w:rsidP="00483DB1">
      <w:pPr>
        <w:widowControl w:val="0"/>
        <w:tabs>
          <w:tab w:val="right" w:pos="1008"/>
          <w:tab w:val="left" w:pos="1152"/>
          <w:tab w:val="left" w:pos="1872"/>
          <w:tab w:val="left" w:pos="9187"/>
        </w:tabs>
        <w:ind w:left="2088" w:hanging="2088"/>
        <w:jc w:val="left"/>
      </w:pPr>
    </w:p>
    <w:p w:rsidR="00A92EDE" w:rsidRPr="00A92EDE" w:rsidRDefault="00A92EDE" w:rsidP="00A92EDE">
      <w:pPr>
        <w:widowControl w:val="0"/>
        <w:tabs>
          <w:tab w:val="right" w:pos="1008"/>
          <w:tab w:val="left" w:pos="1152"/>
          <w:tab w:val="left" w:pos="1872"/>
          <w:tab w:val="left" w:pos="9187"/>
        </w:tabs>
        <w:ind w:left="2088" w:hanging="2088"/>
        <w:jc w:val="left"/>
      </w:pPr>
    </w:p>
    <w:p w:rsidR="00A92EDE" w:rsidRDefault="00A92EDE" w:rsidP="00A92EDE">
      <w:pPr>
        <w:widowControl w:val="0"/>
        <w:jc w:val="left"/>
      </w:pPr>
      <w:r w:rsidRPr="00A92EDE">
        <w:rPr>
          <w:b/>
        </w:rPr>
        <w:t>VERSIONS OF THIS BILL</w:t>
      </w:r>
    </w:p>
    <w:p w:rsidR="00A92EDE" w:rsidRDefault="00A92EDE" w:rsidP="00A92EDE">
      <w:pPr>
        <w:widowControl w:val="0"/>
        <w:jc w:val="left"/>
      </w:pPr>
    </w:p>
    <w:p w:rsidR="00A92EDE" w:rsidRDefault="00DD6BAD" w:rsidP="00A92EDE">
      <w:pPr>
        <w:widowControl w:val="0"/>
        <w:jc w:val="left"/>
      </w:pPr>
      <w:hyperlink r:id="rId9" w:history="1">
        <w:r w:rsidR="00A92EDE">
          <w:rPr>
            <w:rStyle w:val="Hyperlink"/>
          </w:rPr>
          <w:t>12/1/2010</w:t>
        </w:r>
      </w:hyperlink>
    </w:p>
    <w:p w:rsidR="00A92EDE" w:rsidRDefault="00A92EDE" w:rsidP="00A92EDE"/>
    <w:p w:rsidR="00A92EDE" w:rsidRDefault="00A92EDE" w:rsidP="00A92EDE">
      <w:pPr>
        <w:sectPr w:rsidR="00A92EDE" w:rsidSect="00A92ED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2B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6 TO CHAPTER 3, TITLE 1 SO AS TO ESTABLISH THE DEPARTMENT OF THE STATE CHIEF INFORMATION OFFICER TO BE HEADED BY THE STATE CHIEF INFORMATION OFFICER WHO IS APPOINTED BY THE GOVERNOR WITH THE ADVICE AND CONSENT OF THE SENATE, TO PROVIDE FOR THE POWERS, DUTIES, AND FUNCTIONS OF THE DEPARTMENT; TO AMEND SECTION 11</w:t>
      </w:r>
      <w:r>
        <w:noBreakHyphen/>
        <w:t>35</w:t>
      </w:r>
      <w:r>
        <w:noBreakHyphen/>
        <w:t>310, RELATING TO DEFINITIONS IN REGARD TO THE CONSOLIDATED PROCUREMENT CODE, SO AS TO DELETE CERTAIN DEFINITIONS PERTAINING TO INFORMATION TECHNOLOGY; AND TO REPEAL SECTIONS 11</w:t>
      </w:r>
      <w:r>
        <w:noBreakHyphen/>
        <w:t>35</w:t>
      </w:r>
      <w:r>
        <w:noBreakHyphen/>
        <w:t>820 AND 11</w:t>
      </w:r>
      <w:r>
        <w:noBreakHyphen/>
        <w:t>35</w:t>
      </w:r>
      <w:r>
        <w:noBreakHyphen/>
        <w:t>1580 RELATING TO THE OFFICE OF INFORMATION TECHNOLOGY OF THE STATE BUDGET AND CONTROL BOARD AND INFORMATION TECHNOLOGY SERVICES PROVIDED BY THE STATE BUDGET AND CONTROL BOARD.</w:t>
      </w:r>
    </w:p>
    <w:p w:rsidR="00652BF6" w:rsidRDefault="00652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2BF6" w:rsidRDefault="00652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BF6" w:rsidRDefault="00652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Chief Information Officer Restructuring Act”.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Chief Information Officer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3</w:t>
      </w:r>
      <w:r>
        <w:noBreakHyphen/>
        <w:t>300.</w:t>
      </w:r>
      <w:r>
        <w:tab/>
      </w:r>
      <w:r>
        <w:tab/>
      </w:r>
      <w:r>
        <w:rPr>
          <w:color w:val="000000"/>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Pr>
          <w:color w:val="000000"/>
        </w:rPr>
        <w:noBreakHyphen/>
        <w:t>effective and efficient services to the citizens of this State.  The General Assembly envisions an enterprise information system that provides an easily accessible, reliable, and accurate information infrastructure to enhance both the quality and delivery of services.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3</w:t>
      </w:r>
      <w:r>
        <w:noBreakHyphen/>
        <w:t>305.</w:t>
      </w:r>
      <w:r>
        <w:tab/>
      </w:r>
      <w:r>
        <w:tab/>
      </w:r>
      <w:r>
        <w:rPr>
          <w:color w:val="000000"/>
        </w:rPr>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3</w:t>
      </w:r>
      <w:r>
        <w:noBreakHyphen/>
        <w:t>310.</w:t>
      </w:r>
      <w:r>
        <w:tab/>
      </w:r>
      <w:r>
        <w:tab/>
      </w:r>
      <w:r>
        <w:rPr>
          <w:color w:val="000000"/>
        </w:rPr>
        <w:t>The department may be organized in a manner the State Chief Information Officer considers most appropriate to carry out various duties, responsibilities, and authorities assigned to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315.</w:t>
      </w:r>
      <w:r>
        <w:rPr>
          <w:color w:val="000000"/>
        </w:rPr>
        <w:tab/>
      </w:r>
      <w:r>
        <w:rPr>
          <w:color w:val="000000"/>
        </w:rPr>
        <w:tab/>
        <w:t>As used in this article: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E803C9">
        <w:rPr>
          <w:color w:val="000000"/>
        </w:rPr>
        <w:t>‘</w:t>
      </w:r>
      <w:r>
        <w:rPr>
          <w:color w:val="000000"/>
        </w:rPr>
        <w:t>Council</w:t>
      </w:r>
      <w:r w:rsidRPr="00E803C9">
        <w:rPr>
          <w:color w:val="000000"/>
        </w:rPr>
        <w:t>’</w:t>
      </w:r>
      <w:r>
        <w:rPr>
          <w:color w:val="000000"/>
        </w:rPr>
        <w:t xml:space="preserve"> means the South Carolina Information Technology Council as established in this article.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E803C9">
        <w:rPr>
          <w:color w:val="000000"/>
        </w:rPr>
        <w:t>‘</w:t>
      </w:r>
      <w:r>
        <w:rPr>
          <w:color w:val="000000"/>
        </w:rPr>
        <w:t>Department</w:t>
      </w:r>
      <w:r w:rsidRPr="00E803C9">
        <w:rPr>
          <w:color w:val="000000"/>
        </w:rPr>
        <w:t>’</w:t>
      </w:r>
      <w:r>
        <w:rPr>
          <w:color w:val="000000"/>
        </w:rPr>
        <w:t xml:space="preserve"> means the Department of the State Chief Information Officer.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E803C9">
        <w:rPr>
          <w:color w:val="000000"/>
        </w:rPr>
        <w:t>‘</w:t>
      </w:r>
      <w:r>
        <w:rPr>
          <w:color w:val="000000"/>
        </w:rPr>
        <w:t>Governmental body</w:t>
      </w:r>
      <w:r w:rsidRPr="00E803C9">
        <w:rPr>
          <w:color w:val="000000"/>
        </w:rPr>
        <w:t>’</w:t>
      </w:r>
      <w:r>
        <w:rPr>
          <w:color w:val="000000"/>
        </w:rPr>
        <w:t xml:space="preserve">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Pr>
          <w:color w:val="000000"/>
        </w:rPr>
        <w:noBreakHyphen/>
        <w:t>103</w:t>
      </w:r>
      <w:r>
        <w:rPr>
          <w:color w:val="000000"/>
        </w:rPr>
        <w:noBreakHyphen/>
        <w:t>5, the legislative branch or the judicial branch.</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E803C9">
        <w:rPr>
          <w:color w:val="000000"/>
        </w:rPr>
        <w:t>‘</w:t>
      </w:r>
      <w:r>
        <w:rPr>
          <w:color w:val="000000"/>
        </w:rPr>
        <w:t>Information technology</w:t>
      </w:r>
      <w:r w:rsidRPr="00E803C9">
        <w:rPr>
          <w:color w:val="000000"/>
        </w:rPr>
        <w:t>’</w:t>
      </w:r>
      <w:r>
        <w:rPr>
          <w:color w:val="000000"/>
        </w:rPr>
        <w:t xml:space="preserve">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E803C9">
        <w:rPr>
          <w:color w:val="000000"/>
        </w:rPr>
        <w:t>‘</w:t>
      </w:r>
      <w:r>
        <w:rPr>
          <w:color w:val="000000"/>
        </w:rPr>
        <w:t>Political subdivision</w:t>
      </w:r>
      <w:r w:rsidRPr="00E803C9">
        <w:rPr>
          <w:color w:val="000000"/>
        </w:rPr>
        <w:t>’</w:t>
      </w:r>
      <w:r>
        <w:rPr>
          <w:color w:val="000000"/>
        </w:rPr>
        <w:t xml:space="preserve"> means the counties, municipalities, school districts, special purpose districts, special service districts, commissioners of public works, and any other local authority, board, commission, agency, department, or political body.</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E803C9">
        <w:rPr>
          <w:color w:val="000000"/>
        </w:rPr>
        <w:t>‘</w:t>
      </w:r>
      <w:r>
        <w:rPr>
          <w:color w:val="000000"/>
        </w:rPr>
        <w:t>Telecommunications</w:t>
      </w:r>
      <w:r w:rsidRPr="00E803C9">
        <w:rPr>
          <w:color w:val="000000"/>
        </w:rPr>
        <w:t>’</w:t>
      </w:r>
      <w:r>
        <w:rPr>
          <w:color w:val="000000"/>
        </w:rPr>
        <w:t xml:space="preserve">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320.</w:t>
      </w:r>
      <w:r>
        <w:rPr>
          <w:color w:val="000000"/>
        </w:rPr>
        <w:tab/>
      </w:r>
      <w:r>
        <w:rPr>
          <w:color w:val="000000"/>
        </w:rPr>
        <w:tab/>
        <w:t>(A)</w:t>
      </w:r>
      <w:r>
        <w:rPr>
          <w:color w:val="000000"/>
        </w:rPr>
        <w:tab/>
        <w:t>There is created the South Carolina Information Technology Council.</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council consists of the following twelve members: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Chief Justice of the South Carolina Supreme Court;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one member of the South Carolina Senate appointed by the President Pro Tempore of the Senate;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one member of the South Carolina House of Representatives appointed by the Speaker of the House of Representatives;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two cabinet agency directors appointed by the Governor;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one noncabinet agency director appointed by the Governor upon recommendation of the President of the State Agency Directors Organization;</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one representative of county government appointed by the Governor upon recommendation of the South Carolina Association of Counties;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one representative of municipal government appointed by the Governor upon recommendation of the Municipal Association of South Carolina;</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one citizen member from the private sector appointed by the Governor;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 xml:space="preserve">one citizen member from the private sector appointed by the President Pro Tempore of the Senate;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one citizen member from the private sector appointed by the Speaker of the House of Representatives;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the State Chief Information Officer.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State Chief Information Officer serves as chairman of the council.</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Appointed members serve at the pleasure of the appointing authority.  Members who serve by virtue of an office serve on the council while they hold that office.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Members serve without compensation, but citizen members of the council are allowed the usual per diem and mileage as provided by law for members of boards, commissions, and committees while on official business of the council.</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powers and duties of the council include the following:</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review and approve the coordinated statewide strategic plan for information technology prepared by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review and approve statewide strategic information technology directions, standards, and enterprise architecture prepared by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approve the criteria developed by the department for the review and approval of information technology plans and information technology projects of governmental bodies;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review and approve the procedures developed by the department for the allocation and distribution of funds from the Information Technology Innovation Fund;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upon recommendation of the department, the council may grant the department and governmental bodies exemptions from the requirements in this article;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upon recommendation of the department, the council may terminate any information technology project of a governmental body or governmental bodies;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325.</w:t>
      </w:r>
      <w:r>
        <w:rPr>
          <w:color w:val="000000"/>
        </w:rPr>
        <w:tab/>
      </w:r>
      <w:r>
        <w:rPr>
          <w:color w:val="000000"/>
        </w:rPr>
        <w:tab/>
        <w:t>(A)</w:t>
      </w:r>
      <w:r>
        <w:rPr>
          <w:color w:val="000000"/>
        </w:rPr>
        <w:tab/>
        <w:t>The State Information Technology Director</w:t>
      </w:r>
      <w:r w:rsidRPr="00E803C9">
        <w:rPr>
          <w:color w:val="000000"/>
        </w:rPr>
        <w:t>’</w:t>
      </w:r>
      <w:r>
        <w:rPr>
          <w:color w:val="000000"/>
        </w:rPr>
        <w:t xml:space="preserve">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State Chief Information Officer may establish other standing or ad hoc advisory committees to provide assistance relating to any other matters within the department</w:t>
      </w:r>
      <w:r w:rsidRPr="00E803C9">
        <w:rPr>
          <w:color w:val="000000"/>
        </w:rPr>
        <w:t>’</w:t>
      </w:r>
      <w:r>
        <w:rPr>
          <w:color w:val="000000"/>
        </w:rPr>
        <w:t>s authority.</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Members of the advisory committees appointed pursuant to subsections (A) and (B) are allowed the usual per diem and mileage as provided by law for members of boards, commissions, and committees while on official business of the committees.  Members who are full</w:t>
      </w:r>
      <w:r>
        <w:rPr>
          <w:color w:val="000000"/>
        </w:rPr>
        <w:noBreakHyphen/>
        <w:t xml:space="preserve">time state employees may not receive per diem.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330.</w:t>
      </w:r>
      <w:r>
        <w:rPr>
          <w:color w:val="000000"/>
        </w:rPr>
        <w:tab/>
      </w:r>
      <w:r>
        <w:rPr>
          <w:color w:val="000000"/>
        </w:rPr>
        <w:tab/>
        <w:t>The powers and duties of the department include the following:</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develop for approval of the council a coordinated statewide strategic plan for information technology;</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assure that governmental bodies fully comply with these directions, standards, and architecture;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evaluate the information technology of governmental bodies and combine information technology and related resources when the department determines that it is advisable from the standpoint of efficiency and cost effectiveness;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plan and forecast future needs for information technology and conduct studies and surveys of organizational structures and best management practices of information technology systems and procedures;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evaluate the information technology plans and projects of governmental bodies to ensure that the plans and projects are consistent with statewide plans, strategies, and standards, including alignment with the state</w:t>
      </w:r>
      <w:r w:rsidRPr="00E803C9">
        <w:rPr>
          <w:color w:val="000000"/>
        </w:rPr>
        <w:t>’</w:t>
      </w:r>
      <w:r>
        <w:rPr>
          <w:color w:val="000000"/>
        </w:rPr>
        <w:t>s business goals, investments, and other risk management policies;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assist the Secretary of Commerce in the development of information technology related industries in the State and the promotion of economic development initiatives based on information technology;</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t>assist governmental bodies in the development of guidelines concerning the qualifications and training requirements of information technology related personnel;</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w:t>
      </w:r>
      <w:r w:rsidRPr="00E803C9">
        <w:rPr>
          <w:color w:val="000000"/>
        </w:rPr>
        <w:t>’</w:t>
      </w:r>
      <w:r>
        <w:rPr>
          <w:color w:val="000000"/>
        </w:rPr>
        <w:t>s information technology infrastructure;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secure all telecommunications equipment and services for governmental bodies under terms the department considers suitable and coordinate the supply of the equipment and services for use by governmental bodies;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t>operate and manage a state consolidated data center, and other appropriate data centers, to be used by governmental bodies and political subdivisions under terms and conditions established by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t>develop information technology applications and services for entities requesting them;</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t>administer information technology related procurements and contracting activities for governmental bodies in accordance with the South Carolina Consolidated Procurement Code;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t>enter into agreements and contracts with governmental bodies, political subdivisions, and other entities for goods and services.  The department may establish fee schedules to be collectible from governmental bodies, political subdivisions, and other entities for services rendered and goods provided;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t>hire necessary personnel and assign them duties and powers as the department prescribes;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t>exercise and perform other powers and duties as granted to it, imposed upon it by law or necessary to carry out the purposes in this article.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335.</w:t>
      </w:r>
      <w:r>
        <w:rPr>
          <w:color w:val="000000"/>
        </w:rPr>
        <w:tab/>
      </w:r>
      <w:r>
        <w:rPr>
          <w:color w:val="000000"/>
        </w:rPr>
        <w:tab/>
        <w:t xml:space="preserve">The department has the following additional powers and duties relating to planning and the management of information technology projects: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 xml:space="preserve">oversee the development of any statewide and multiagency information technology enterprise projects;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the approval of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establish a methodology and process for conceiving, planning, scheduling, procuring, and providing appropriate oversight for information technology projects;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develop for the approval of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council may terminate projects upon recommendation of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establish minimum qualifications and training standards for project managers;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establish an information clearinghouse that identifies best practices and new developments and contains detailed information regarding the state</w:t>
      </w:r>
      <w:r w:rsidRPr="00E803C9">
        <w:rPr>
          <w:color w:val="000000"/>
        </w:rPr>
        <w:t>’</w:t>
      </w:r>
      <w:r>
        <w:rPr>
          <w:color w:val="000000"/>
        </w:rPr>
        <w:t xml:space="preserve">s previous experiences with the development of information technology projects.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400.</w:t>
      </w:r>
      <w:r>
        <w:rPr>
          <w:color w:val="000000"/>
        </w:rPr>
        <w:tab/>
      </w:r>
      <w:r>
        <w:rPr>
          <w:color w:val="000000"/>
        </w:rPr>
        <w:tab/>
        <w:t>(A)</w:t>
      </w:r>
      <w:r>
        <w:rPr>
          <w:color w:val="000000"/>
        </w:rPr>
        <w:tab/>
        <w:t>The department has the following additional powers and duties relating to telecommunications: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coordinate the various telecommunications facilities and services used by governmental bodies;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acquire, lease, construct, or organize facilities and equipment as necessary to deliver comprehensive telecommunications services in an efficient and cost</w:t>
      </w:r>
      <w:r>
        <w:rPr>
          <w:color w:val="000000"/>
        </w:rPr>
        <w:noBreakHyphen/>
        <w:t xml:space="preserve">effective manner, and maintain these facilities and equipment;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provide technical assistance to governmental bodies in areas such as: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performing systems development services, including design, application programming, and maintenance;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conducting research and sponsoring demonstration projects pertaining to all facets of telecommunications;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t>planning and forecasting for future needs in communications services.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If requested by a political subdivision, the department, at its sole option, may supply telecommunications goods and services to the political subdivision under terms and conditions established by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governmental body may not enter into an agreement or renew an existing agreement for telecommunications services or equipment unless approved by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405.</w:t>
      </w:r>
      <w:r>
        <w:rPr>
          <w:color w:val="000000"/>
        </w:rPr>
        <w:tab/>
      </w:r>
      <w:r>
        <w:rPr>
          <w:color w:val="000000"/>
        </w:rPr>
        <w:tab/>
        <w:t>The department has the following additional powers and duties relating to information technology procurements: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ensure that information technology procurements are conducted in a manner consistent with the South Carolina Consolidated Procurement Code and related regulations;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ensure that information technology procurements conform to statewide information technology plans, strategies, and standards.  The department may reject any information technology procurement that does not conform to statewide information technology plans, strategies, and standards;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recommend to the council categories of information technology procurement which must be exempted from the requirements of the South Carolina Consolidated Procurement Code and related regulations;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enter into cooperative purchasing agreements with political subdivisions for the procurement of information technology and allow political subdivisions to participate in the department</w:t>
      </w:r>
      <w:r w:rsidRPr="00E803C9">
        <w:rPr>
          <w:color w:val="000000"/>
        </w:rPr>
        <w:t>’</w:t>
      </w:r>
      <w:r>
        <w:rPr>
          <w:color w:val="000000"/>
        </w:rPr>
        <w:t>s procurement of information technology under terms and conditions established by the department;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participate in, sponsor, conduct, or administer cooperative purchasing agreements for the procurement of information technology.</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410.</w:t>
      </w:r>
      <w:r>
        <w:rPr>
          <w:color w:val="000000"/>
        </w:rPr>
        <w:tab/>
      </w:r>
      <w:r>
        <w:rPr>
          <w:color w:val="000000"/>
        </w:rPr>
        <w:tab/>
        <w:t>The department has the following additional powers and duties relating to the security of government information and infrastructure: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to protect the state</w:t>
      </w:r>
      <w:r w:rsidRPr="00E803C9">
        <w:rPr>
          <w:color w:val="000000"/>
        </w:rPr>
        <w:t>’</w:t>
      </w:r>
      <w:r>
        <w:rPr>
          <w:color w:val="000000"/>
        </w:rPr>
        <w:t>s critical information technology infrastructure and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Pr>
          <w:color w:val="000000"/>
        </w:rPr>
        <w:noBreakHyphen/>
        <w:t>related duties.  All governmental bodies and political subdivisions of this State are directed to assist the department in the collection of data required for this plan;</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to oversee, plan, and coordinate periodic security audits of governmental bodies regarding the protection of government information and information technology infrastructure.  These security audits may include, but are not limited to, on</w:t>
      </w:r>
      <w:r>
        <w:rPr>
          <w:color w:val="000000"/>
        </w:rPr>
        <w:noBreakHyphen/>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415.</w:t>
      </w:r>
      <w:r>
        <w:rPr>
          <w:color w:val="000000"/>
        </w:rPr>
        <w:tab/>
      </w:r>
      <w:r>
        <w:rPr>
          <w:color w:val="000000"/>
        </w:rPr>
        <w:tab/>
        <w:t>(A)</w:t>
      </w:r>
      <w:r>
        <w:rPr>
          <w:color w:val="000000"/>
        </w:rPr>
        <w:tab/>
        <w:t>The General Assembly shall appropriate funds sufficient for the development, implementation, and ongoing operation of the department</w:t>
      </w:r>
      <w:r w:rsidRPr="00E803C9">
        <w:rPr>
          <w:color w:val="000000"/>
        </w:rPr>
        <w:t>’</w:t>
      </w:r>
      <w:r>
        <w:rPr>
          <w:color w:val="000000"/>
        </w:rPr>
        <w:t>s information technology planning, project management, and security responsibilities.  The General Assembly also shall appropriate funds necessary to carry out all other duties and responsibilities assigned to the department that are not reimbursable through a fee</w:t>
      </w:r>
      <w:r>
        <w:rPr>
          <w:color w:val="000000"/>
        </w:rPr>
        <w:noBreakHyphen/>
        <w:t>for</w:t>
      </w:r>
      <w:r>
        <w:rPr>
          <w:color w:val="000000"/>
        </w:rPr>
        <w:noBreakHyphen/>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Pr>
          <w:color w:val="000000"/>
        </w:rPr>
        <w:noBreakHyphen/>
        <w:t>going technology expenditures and operations.  The fund consists of those funds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A.</w:t>
      </w:r>
      <w:r>
        <w:rPr>
          <w:color w:val="000000"/>
        </w:rPr>
        <w:tab/>
        <w:t>Section 11</w:t>
      </w:r>
      <w:r>
        <w:rPr>
          <w:color w:val="000000"/>
        </w:rPr>
        <w:noBreakHyphen/>
        <w:t>35</w:t>
      </w:r>
      <w:r>
        <w:rPr>
          <w:color w:val="000000"/>
        </w:rPr>
        <w:noBreakHyphen/>
        <w:t>310 of the 1976 Code is amended to read: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11</w:t>
      </w:r>
      <w:r>
        <w:rPr>
          <w:color w:val="000000"/>
        </w:rPr>
        <w:noBreakHyphen/>
        <w:t>35</w:t>
      </w:r>
      <w:r>
        <w:rPr>
          <w:color w:val="000000"/>
        </w:rPr>
        <w:noBreakHyphen/>
        <w:t>310.</w:t>
      </w:r>
      <w:r>
        <w:rPr>
          <w:color w:val="000000"/>
        </w:rPr>
        <w:tab/>
      </w:r>
      <w:r w:rsidRPr="00375F6F">
        <w:t xml:space="preserve">Unless the context clearly indicates otherwise: </w:t>
      </w:r>
    </w:p>
    <w:p w:rsidR="00321590" w:rsidRPr="00677FC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75F6F">
        <w:t>(1)</w:t>
      </w:r>
      <w:r>
        <w:tab/>
      </w:r>
      <w:r w:rsidRPr="00677FCB">
        <w:rPr>
          <w:strike/>
        </w:rPr>
        <w:t xml:space="preserve">‘Information Technology (IT)’ means data processing, telecommunications, and office systems technologies and services: </w:t>
      </w:r>
    </w:p>
    <w:p w:rsidR="00321590" w:rsidRPr="00677FC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(a)</w:t>
      </w:r>
      <w:r w:rsidRPr="0021423F">
        <w:tab/>
      </w:r>
      <w:r w:rsidRPr="00677FCB">
        <w:rPr>
          <w:strike/>
        </w:rPr>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Pr>
          <w:strike/>
        </w:rPr>
        <w:noBreakHyphen/>
      </w:r>
      <w:r w:rsidRPr="00677FCB">
        <w:rPr>
          <w:strike/>
        </w:rPr>
        <w:t xml:space="preserve">line memory storage, printing systems, and data transmission equipment;  and related software such as operating systems, library and maintenance routines, and applications programs. </w:t>
      </w:r>
    </w:p>
    <w:p w:rsidR="00321590" w:rsidRPr="00677FC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(b)</w:t>
      </w:r>
      <w:r w:rsidRPr="0021423F">
        <w:tab/>
      </w:r>
      <w:r w:rsidRPr="00677FCB">
        <w:rPr>
          <w:strike/>
        </w:rPr>
        <w:t xml:space="preserve">‘telecommunications’ means voice, data, message, and video transmissions, and includes the transmission and switching facilities of public telecommunications systems, as well as operating and network software. </w:t>
      </w:r>
    </w:p>
    <w:p w:rsidR="00321590" w:rsidRPr="00677FC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(c)</w:t>
      </w:r>
      <w:r w:rsidRPr="0021423F">
        <w:tab/>
      </w:r>
      <w:r w:rsidRPr="00677FCB">
        <w:rPr>
          <w:strike/>
        </w:rPr>
        <w:t xml:space="preserve">‘office systems technology’ means office equipment such as typewriters, duplicating and photocopy machines, paper forms, and records;  microfilm and microfiche equipment and printing equipment and services. </w:t>
      </w:r>
    </w:p>
    <w:p w:rsidR="00321590" w:rsidRPr="00677FC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(d)</w:t>
      </w:r>
      <w:r w:rsidRPr="0021423F">
        <w:tab/>
      </w:r>
      <w:r w:rsidRPr="00677FCB">
        <w:rPr>
          <w:strike/>
        </w:rPr>
        <w:t xml:space="preserve">‘services’ means the providing of consultant assistance for any aspect of information technology, systems, and networks.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677FCB">
        <w:rPr>
          <w:strike/>
        </w:rPr>
        <w:t>(2)</w:t>
      </w:r>
      <w:r>
        <w:tab/>
      </w:r>
      <w:r w:rsidRPr="00E803C9">
        <w:t>‘</w:t>
      </w:r>
      <w:r w:rsidRPr="00375F6F">
        <w:t>Board</w:t>
      </w:r>
      <w:r w:rsidRPr="00E803C9">
        <w:t>’</w:t>
      </w:r>
      <w:r w:rsidRPr="00375F6F">
        <w:t xml:space="preserve"> means State Budget and Control Board.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(3)</w:t>
      </w:r>
      <w:r>
        <w:rPr>
          <w:u w:val="single"/>
        </w:rPr>
        <w:t>(2)</w:t>
      </w:r>
      <w:r>
        <w:tab/>
      </w:r>
      <w:r w:rsidRPr="00E803C9">
        <w:t>‘</w:t>
      </w:r>
      <w:r w:rsidRPr="00375F6F">
        <w:t>Business</w:t>
      </w:r>
      <w:r w:rsidRPr="00E803C9">
        <w:t>’</w:t>
      </w:r>
      <w:r w:rsidRPr="00375F6F">
        <w:t xml:space="preserve"> means any corporation, partnership, individual, sole proprietorship, joint stock company, joint venture, or any other legal entity.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(4)</w:t>
      </w:r>
      <w:r>
        <w:rPr>
          <w:u w:val="single"/>
        </w:rPr>
        <w:t>(3)</w:t>
      </w:r>
      <w:r>
        <w:tab/>
      </w:r>
      <w:r w:rsidRPr="00E803C9">
        <w:t>‘</w:t>
      </w:r>
      <w:r w:rsidRPr="00375F6F">
        <w:t>Change order</w:t>
      </w:r>
      <w:r w:rsidRPr="00E803C9">
        <w:t>’</w:t>
      </w:r>
      <w:r w:rsidRPr="00375F6F">
        <w:t xml:space="preserve"> means any written alteration in specifications, delivery point, rate of delivery, period of performance, price, quantity, or other provisions of any contract accomplished by mutual agreement of the parties to the contract.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(5)</w:t>
      </w:r>
      <w:r>
        <w:rPr>
          <w:u w:val="single"/>
        </w:rPr>
        <w:t>(4)</w:t>
      </w:r>
      <w:r>
        <w:tab/>
      </w:r>
      <w:r w:rsidRPr="00E803C9">
        <w:t>‘</w:t>
      </w:r>
      <w:r w:rsidRPr="00375F6F">
        <w:t>Chief procurement officer</w:t>
      </w:r>
      <w:r w:rsidRPr="00E803C9">
        <w:t>’</w:t>
      </w:r>
      <w:r w:rsidRPr="00375F6F">
        <w:t xml:space="preserve"> means (a) </w:t>
      </w:r>
      <w:r w:rsidRPr="00677FCB">
        <w:rPr>
          <w:strike/>
        </w:rPr>
        <w:t>the management officer for information technology, (b)</w:t>
      </w:r>
      <w:r w:rsidRPr="00375F6F">
        <w:t xml:space="preserve"> the state engineer for areas of construction, architectural and engineering, construction management, and land surveying services, and </w:t>
      </w:r>
      <w:r w:rsidRPr="00E127A5">
        <w:rPr>
          <w:strike/>
        </w:rPr>
        <w:t>(c)</w:t>
      </w:r>
      <w:r>
        <w:t xml:space="preserve"> </w:t>
      </w:r>
      <w:r>
        <w:rPr>
          <w:u w:val="single"/>
        </w:rPr>
        <w:t>(b)</w:t>
      </w:r>
      <w:r w:rsidRPr="00375F6F">
        <w:t xml:space="preserve"> the materials management officer for all other procurements. </w:t>
      </w:r>
    </w:p>
    <w:p w:rsidR="00321590" w:rsidRPr="00E127A5"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(6)</w:t>
      </w:r>
      <w:r w:rsidRPr="0021423F">
        <w:tab/>
      </w:r>
      <w:r w:rsidRPr="00E127A5">
        <w:rPr>
          <w:strike/>
        </w:rPr>
        <w:t xml:space="preserve">‘Information Technology Management Officer’ means the person holding the position as the head of the Information Technology Office of the State.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E127A5">
        <w:rPr>
          <w:strike/>
        </w:rPr>
        <w:t>(7)</w:t>
      </w:r>
      <w:r>
        <w:rPr>
          <w:u w:val="single"/>
        </w:rPr>
        <w:t>(5)</w:t>
      </w:r>
      <w:r>
        <w:tab/>
      </w:r>
      <w:r w:rsidRPr="00E803C9">
        <w:t>‘</w:t>
      </w:r>
      <w:r w:rsidRPr="00375F6F">
        <w:t>Construction</w:t>
      </w:r>
      <w:r w:rsidRPr="00E803C9">
        <w:t>’</w:t>
      </w:r>
      <w:r w:rsidRPr="00375F6F">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(8)</w:t>
      </w:r>
      <w:r>
        <w:rPr>
          <w:u w:val="single"/>
        </w:rPr>
        <w:t>(6)</w:t>
      </w:r>
      <w:r>
        <w:tab/>
      </w:r>
      <w:r w:rsidRPr="00E803C9">
        <w:t>‘</w:t>
      </w:r>
      <w:r w:rsidRPr="00375F6F">
        <w:t>Contract</w:t>
      </w:r>
      <w:r w:rsidRPr="00E803C9">
        <w:t>’</w:t>
      </w:r>
      <w:r w:rsidRPr="00375F6F">
        <w:t xml:space="preserve"> means all types of state agreements, regardless of what they may be called, for the procurement or disposal of supplies, services, </w:t>
      </w:r>
      <w:r w:rsidRPr="00E127A5">
        <w:rPr>
          <w:strike/>
        </w:rPr>
        <w:t>information technology,</w:t>
      </w:r>
      <w:r w:rsidRPr="00375F6F">
        <w:t xml:space="preserve"> or construction.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(9)</w:t>
      </w:r>
      <w:r>
        <w:rPr>
          <w:u w:val="single"/>
        </w:rPr>
        <w:t>(7)</w:t>
      </w:r>
      <w:r>
        <w:tab/>
      </w:r>
      <w:r w:rsidRPr="00E803C9">
        <w:t>‘</w:t>
      </w:r>
      <w:r w:rsidRPr="00375F6F">
        <w:t>Contract modification</w:t>
      </w:r>
      <w:r w:rsidRPr="00E803C9">
        <w:t>’</w:t>
      </w:r>
      <w:r w:rsidRPr="00375F6F">
        <w:t xml:space="preserve"> means a written order signed by the procurement officer, directing the contractor to make changes which the changes clause of the contract authorizes the procurement officer to order without the consent of the contractor.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(10)</w:t>
      </w:r>
      <w:r>
        <w:rPr>
          <w:u w:val="single"/>
        </w:rPr>
        <w:t>(8)</w:t>
      </w:r>
      <w:r>
        <w:tab/>
      </w:r>
      <w:r w:rsidRPr="00E803C9">
        <w:t>‘</w:t>
      </w:r>
      <w:r w:rsidRPr="00375F6F">
        <w:t>Contractor</w:t>
      </w:r>
      <w:r w:rsidRPr="00E803C9">
        <w:t>’</w:t>
      </w:r>
      <w:r w:rsidRPr="00375F6F">
        <w:t xml:space="preserve"> means any person having a contract with a governmental body.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(11)</w:t>
      </w:r>
      <w:r>
        <w:rPr>
          <w:u w:val="single"/>
        </w:rPr>
        <w:t>(9)</w:t>
      </w:r>
      <w:r>
        <w:tab/>
      </w:r>
      <w:r w:rsidRPr="00E803C9">
        <w:t>‘</w:t>
      </w:r>
      <w:r w:rsidRPr="00375F6F">
        <w:t>Cost effectiveness</w:t>
      </w:r>
      <w:r w:rsidRPr="00E803C9">
        <w:t>’</w:t>
      </w:r>
      <w:r w:rsidRPr="00375F6F">
        <w:t xml:space="preserve">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(12)</w:t>
      </w:r>
      <w:r w:rsidRPr="00E127A5">
        <w:rPr>
          <w:u w:val="single"/>
        </w:rPr>
        <w:t>(10)</w:t>
      </w:r>
      <w:r>
        <w:tab/>
      </w:r>
      <w:r w:rsidRPr="00E803C9">
        <w:t>‘</w:t>
      </w:r>
      <w:r w:rsidRPr="00375F6F">
        <w:t>Data</w:t>
      </w:r>
      <w:r w:rsidRPr="00E803C9">
        <w:t>’</w:t>
      </w:r>
      <w:r w:rsidRPr="00375F6F">
        <w:t xml:space="preserve"> means recorded information, regardless of form or characteristics.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(13)</w:t>
      </w:r>
      <w:r>
        <w:rPr>
          <w:u w:val="single"/>
        </w:rPr>
        <w:t>(11)</w:t>
      </w:r>
      <w:r>
        <w:tab/>
      </w:r>
      <w:r w:rsidRPr="00E803C9">
        <w:t>‘</w:t>
      </w:r>
      <w:r w:rsidRPr="00375F6F">
        <w:t>Days</w:t>
      </w:r>
      <w:r w:rsidRPr="00E803C9">
        <w:t>’</w:t>
      </w:r>
      <w:r w:rsidRPr="00375F6F">
        <w:t xml:space="preserve"> means calendar days.  In computing any period of time prescribed by this </w:t>
      </w:r>
      <w:r>
        <w:t>c</w:t>
      </w:r>
      <w:r w:rsidRPr="00375F6F">
        <w:t xml:space="preserve">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(14)</w:t>
      </w:r>
      <w:r w:rsidRPr="00E127A5">
        <w:rPr>
          <w:u w:val="single"/>
        </w:rPr>
        <w:t>(12)</w:t>
      </w:r>
      <w:r>
        <w:tab/>
      </w:r>
      <w:r w:rsidRPr="00E803C9">
        <w:t>‘</w:t>
      </w:r>
      <w:r w:rsidRPr="00375F6F">
        <w:t>Debarment</w:t>
      </w:r>
      <w:r w:rsidRPr="00E803C9">
        <w:t>’</w:t>
      </w:r>
      <w:r w:rsidRPr="00375F6F">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(15)</w:t>
      </w:r>
      <w:r>
        <w:rPr>
          <w:u w:val="single"/>
        </w:rPr>
        <w:t>(13)</w:t>
      </w:r>
      <w:r>
        <w:tab/>
      </w:r>
      <w:r w:rsidRPr="00E803C9">
        <w:t>‘</w:t>
      </w:r>
      <w:r w:rsidRPr="00375F6F">
        <w:t>Designee</w:t>
      </w:r>
      <w:r w:rsidRPr="00E803C9">
        <w:t>’</w:t>
      </w:r>
      <w:r w:rsidRPr="00375F6F">
        <w:t xml:space="preserve"> means a duly authorized representative of a person with formal responsibilities under the </w:t>
      </w:r>
      <w:r>
        <w:t>c</w:t>
      </w:r>
      <w:r w:rsidRPr="00375F6F">
        <w:t xml:space="preserve">ode.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(16)</w:t>
      </w:r>
      <w:r>
        <w:rPr>
          <w:u w:val="single"/>
        </w:rPr>
        <w:t>(14)</w:t>
      </w:r>
      <w:r>
        <w:tab/>
      </w:r>
      <w:r w:rsidRPr="00E803C9">
        <w:t>‘</w:t>
      </w:r>
      <w:r w:rsidRPr="00375F6F">
        <w:t>Employee</w:t>
      </w:r>
      <w:r w:rsidRPr="00E803C9">
        <w:t>’</w:t>
      </w:r>
      <w:r w:rsidRPr="00375F6F">
        <w:t xml:space="preserve"> means an individual drawing a salary from a governmental body, whether elected or not, and any nonsalaried individual performing personal services for any governmental body. </w:t>
      </w:r>
    </w:p>
    <w:p w:rsidR="00321590" w:rsidRPr="00E127A5"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(17)</w:t>
      </w:r>
      <w:r w:rsidRPr="0021423F">
        <w:tab/>
      </w:r>
      <w:r w:rsidRPr="00E127A5">
        <w:rPr>
          <w:strike/>
        </w:rPr>
        <w:t xml:space="preserve">(Reserved)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(18)</w:t>
      </w:r>
      <w:r>
        <w:rPr>
          <w:u w:val="single"/>
        </w:rPr>
        <w:t>(15)</w:t>
      </w:r>
      <w:r>
        <w:tab/>
      </w:r>
      <w:r w:rsidRPr="00E803C9">
        <w:t>‘</w:t>
      </w:r>
      <w:r w:rsidRPr="00375F6F">
        <w:t>Governmental Body</w:t>
      </w:r>
      <w:r w:rsidRPr="00E803C9">
        <w:t>’</w:t>
      </w:r>
      <w:r w:rsidRPr="00375F6F">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(19)</w:t>
      </w:r>
      <w:r>
        <w:rPr>
          <w:u w:val="single"/>
        </w:rPr>
        <w:t>(16)</w:t>
      </w:r>
      <w:r>
        <w:tab/>
      </w:r>
      <w:r w:rsidRPr="00E803C9">
        <w:t>‘</w:t>
      </w:r>
      <w:r w:rsidRPr="00375F6F">
        <w:t>Grant</w:t>
      </w:r>
      <w:r w:rsidRPr="00E803C9">
        <w:t>’</w:t>
      </w:r>
      <w:r w:rsidRPr="00375F6F">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Pr="00E127A5">
        <w:rPr>
          <w:strike/>
        </w:rPr>
        <w:t>information technology,</w:t>
      </w:r>
      <w:r w:rsidRPr="00375F6F">
        <w:t xml:space="preserve"> or construction.  A contract resulting from such an award must not be considered a grant but a procurement contract.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(20)</w:t>
      </w:r>
      <w:r>
        <w:rPr>
          <w:u w:val="single"/>
        </w:rPr>
        <w:t>(17)</w:t>
      </w:r>
      <w:r>
        <w:tab/>
      </w:r>
      <w:r w:rsidRPr="00E803C9">
        <w:t>‘</w:t>
      </w:r>
      <w:r w:rsidRPr="00375F6F">
        <w:t>Invitation for bids</w:t>
      </w:r>
      <w:r w:rsidRPr="00E803C9">
        <w:t>’</w:t>
      </w:r>
      <w:r w:rsidRPr="00375F6F">
        <w:t xml:space="preserve"> means a written or published solicitation issued by an authorized procurement officer for bids to contract for the procurement or disposal of stated supplies, services, </w:t>
      </w:r>
      <w:r w:rsidRPr="00E127A5">
        <w:rPr>
          <w:strike/>
        </w:rPr>
        <w:t>information technology,</w:t>
      </w:r>
      <w:r w:rsidRPr="00375F6F">
        <w:t xml:space="preserve"> or construction, which will ordinarily result in the award of the contract to the responsible bidder making the lowest responsive bid.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(21)</w:t>
      </w:r>
      <w:r>
        <w:rPr>
          <w:u w:val="single"/>
        </w:rPr>
        <w:t>(18)</w:t>
      </w:r>
      <w:r>
        <w:tab/>
      </w:r>
      <w:r w:rsidRPr="00E803C9">
        <w:t>‘</w:t>
      </w:r>
      <w:r w:rsidRPr="00375F6F">
        <w:t>Materials Management Officer</w:t>
      </w:r>
      <w:r w:rsidRPr="00E803C9">
        <w:t>’</w:t>
      </w:r>
      <w:r w:rsidRPr="00375F6F">
        <w:t xml:space="preserve"> means the person holding the position as the head of the materials management office of the State. </w:t>
      </w:r>
    </w:p>
    <w:p w:rsidR="00321590" w:rsidRPr="00E127A5"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(22)</w:t>
      </w:r>
      <w:r w:rsidRPr="0021423F">
        <w:tab/>
      </w:r>
      <w:r w:rsidRPr="00E127A5">
        <w:rPr>
          <w:strike/>
        </w:rPr>
        <w:t xml:space="preserve">Reserved.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(23)</w:t>
      </w:r>
      <w:r>
        <w:rPr>
          <w:u w:val="single"/>
        </w:rPr>
        <w:t>(19)</w:t>
      </w:r>
      <w:r>
        <w:tab/>
      </w:r>
      <w:r w:rsidRPr="00E803C9">
        <w:t>‘</w:t>
      </w:r>
      <w:r w:rsidRPr="00375F6F">
        <w:t>Political subdivision</w:t>
      </w:r>
      <w:r w:rsidRPr="00E803C9">
        <w:t>’</w:t>
      </w:r>
      <w:r w:rsidRPr="00375F6F">
        <w:t xml:space="preserve"> means all counties, municipalities, school districts, public service or special purpose districts.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(24)</w:t>
      </w:r>
      <w:r>
        <w:rPr>
          <w:u w:val="single"/>
        </w:rPr>
        <w:t>(20)</w:t>
      </w:r>
      <w:r>
        <w:tab/>
      </w:r>
      <w:r w:rsidRPr="00E803C9">
        <w:t>‘</w:t>
      </w:r>
      <w:r w:rsidRPr="00375F6F">
        <w:t>Procurement</w:t>
      </w:r>
      <w:r w:rsidRPr="00E803C9">
        <w:t>’</w:t>
      </w:r>
      <w:r w:rsidRPr="00375F6F">
        <w:t xml:space="preserve"> means buying, purchasing, renting, leasing, or otherwise acquiring any supplies, services, </w:t>
      </w:r>
      <w:r w:rsidRPr="00E127A5">
        <w:rPr>
          <w:strike/>
        </w:rPr>
        <w:t>information technology,</w:t>
      </w:r>
      <w:r w:rsidRPr="00375F6F">
        <w:t xml:space="preserve">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(25)</w:t>
      </w:r>
      <w:r>
        <w:rPr>
          <w:u w:val="single"/>
        </w:rPr>
        <w:t>(21)</w:t>
      </w:r>
      <w:r>
        <w:tab/>
      </w:r>
      <w:r w:rsidRPr="00E803C9">
        <w:t>‘</w:t>
      </w:r>
      <w:r w:rsidRPr="00375F6F">
        <w:t>Procurement officer</w:t>
      </w:r>
      <w:r w:rsidRPr="00E803C9">
        <w:t>’</w:t>
      </w:r>
      <w:r w:rsidRPr="00375F6F">
        <w:t xml:space="preserve">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(26)</w:t>
      </w:r>
      <w:r>
        <w:rPr>
          <w:u w:val="single"/>
        </w:rPr>
        <w:t>(22)</w:t>
      </w:r>
      <w:r>
        <w:tab/>
      </w:r>
      <w:r w:rsidRPr="00E803C9">
        <w:t>‘</w:t>
      </w:r>
      <w:r w:rsidRPr="00375F6F">
        <w:t>Purchasing agency</w:t>
      </w:r>
      <w:r w:rsidRPr="00E803C9">
        <w:t>’</w:t>
      </w:r>
      <w:r w:rsidRPr="00375F6F">
        <w:t xml:space="preserve"> means any governmental body other than the chief procurement officers authorized by this Code or by way of delegation from the chief procurement officers to enter into contracts.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(27)</w:t>
      </w:r>
      <w:r>
        <w:rPr>
          <w:u w:val="single"/>
        </w:rPr>
        <w:t>(23)</w:t>
      </w:r>
      <w:r>
        <w:tab/>
      </w:r>
      <w:r w:rsidRPr="00E803C9">
        <w:t>‘</w:t>
      </w:r>
      <w:r w:rsidRPr="00375F6F">
        <w:t>Real property</w:t>
      </w:r>
      <w:r w:rsidRPr="00E803C9">
        <w:t>’</w:t>
      </w:r>
      <w:r w:rsidRPr="00375F6F">
        <w:t xml:space="preserve"> means any land, all things growing on or attached thereto, and all improvements made thereto including buildings and structures located thereon.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(28)</w:t>
      </w:r>
      <w:r>
        <w:rPr>
          <w:u w:val="single"/>
        </w:rPr>
        <w:t>(24)</w:t>
      </w:r>
      <w:r>
        <w:tab/>
      </w:r>
      <w:r w:rsidRPr="00E803C9">
        <w:t>‘</w:t>
      </w:r>
      <w:r w:rsidRPr="00375F6F">
        <w:t>Request for proposals (RFP)</w:t>
      </w:r>
      <w:r w:rsidRPr="00E803C9">
        <w:t>’</w:t>
      </w:r>
      <w:r w:rsidRPr="00375F6F">
        <w:t xml:space="preserve"> means a written or published solicitation issued by an authorized procurement officer for proposals to provide supplies, services, </w:t>
      </w:r>
      <w:r w:rsidRPr="005308D3">
        <w:rPr>
          <w:strike/>
        </w:rPr>
        <w:t>information technology,</w:t>
      </w:r>
      <w:r w:rsidRPr="00375F6F">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(29)</w:t>
      </w:r>
      <w:r>
        <w:rPr>
          <w:u w:val="single"/>
        </w:rPr>
        <w:t>(25)</w:t>
      </w:r>
      <w:r>
        <w:tab/>
      </w:r>
      <w:r w:rsidRPr="00E803C9">
        <w:t>‘</w:t>
      </w:r>
      <w:r w:rsidRPr="00375F6F">
        <w:t>Services</w:t>
      </w:r>
      <w:r w:rsidRPr="00E803C9">
        <w:t>’</w:t>
      </w:r>
      <w:r w:rsidRPr="00375F6F">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noBreakHyphen/>
      </w:r>
      <w:r w:rsidRPr="00375F6F">
        <w:t>35</w:t>
      </w:r>
      <w:r>
        <w:noBreakHyphen/>
      </w:r>
      <w:r w:rsidRPr="00375F6F">
        <w:t xml:space="preserve">310(1)(d).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(30)</w:t>
      </w:r>
      <w:r>
        <w:rPr>
          <w:u w:val="single"/>
        </w:rPr>
        <w:t>(26)</w:t>
      </w:r>
      <w:r>
        <w:tab/>
      </w:r>
      <w:r w:rsidRPr="00E803C9">
        <w:t>‘</w:t>
      </w:r>
      <w:r w:rsidRPr="00375F6F">
        <w:t>Subcontractor</w:t>
      </w:r>
      <w:r w:rsidRPr="00E803C9">
        <w:t>’</w:t>
      </w:r>
      <w:r w:rsidRPr="00375F6F">
        <w:t xml:space="preserve"> means any person having a contract to perform work or render service to a prime contractor as a part of the prime contractor</w:t>
      </w:r>
      <w:r w:rsidRPr="00E803C9">
        <w:t>’</w:t>
      </w:r>
      <w:r w:rsidRPr="00375F6F">
        <w:t xml:space="preserve">s agreement with a governmental body.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(31)</w:t>
      </w:r>
      <w:r>
        <w:rPr>
          <w:u w:val="single"/>
        </w:rPr>
        <w:t>(27)</w:t>
      </w:r>
      <w:r>
        <w:tab/>
      </w:r>
      <w:r w:rsidRPr="00E803C9">
        <w:t>‘</w:t>
      </w:r>
      <w:r w:rsidRPr="00375F6F">
        <w:t>Supplies</w:t>
      </w:r>
      <w:r w:rsidRPr="00E803C9">
        <w:t>’</w:t>
      </w:r>
      <w:r w:rsidRPr="00375F6F">
        <w:t xml:space="preserve"> means all personal property including, but not limited to, equipment, materials, printing, and insurance.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(32)</w:t>
      </w:r>
      <w:r>
        <w:rPr>
          <w:u w:val="single"/>
        </w:rPr>
        <w:t>(28)</w:t>
      </w:r>
      <w:r>
        <w:tab/>
      </w:r>
      <w:r w:rsidRPr="00E803C9">
        <w:t>‘</w:t>
      </w:r>
      <w:r w:rsidRPr="00375F6F">
        <w:t>State</w:t>
      </w:r>
      <w:r w:rsidRPr="00E803C9">
        <w:t>’</w:t>
      </w:r>
      <w:r w:rsidRPr="00375F6F">
        <w:t xml:space="preserve"> means state government.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(33)</w:t>
      </w:r>
      <w:r>
        <w:rPr>
          <w:u w:val="single"/>
        </w:rPr>
        <w:t>(29)</w:t>
      </w:r>
      <w:r>
        <w:tab/>
      </w:r>
      <w:r w:rsidRPr="00E803C9">
        <w:t>‘</w:t>
      </w:r>
      <w:r w:rsidRPr="00375F6F">
        <w:t>State Engineer</w:t>
      </w:r>
      <w:r w:rsidRPr="00E803C9">
        <w:t>’</w:t>
      </w:r>
      <w:r w:rsidRPr="00375F6F">
        <w:t xml:space="preserve"> means the person holding the position as head of the state engineer</w:t>
      </w:r>
      <w:r w:rsidRPr="00E803C9">
        <w:t>’</w:t>
      </w:r>
      <w:r w:rsidRPr="00375F6F">
        <w:t xml:space="preserve">s office.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(34)</w:t>
      </w:r>
      <w:r>
        <w:rPr>
          <w:u w:val="single"/>
        </w:rPr>
        <w:t>(30)</w:t>
      </w:r>
      <w:r>
        <w:tab/>
      </w:r>
      <w:r w:rsidRPr="00E803C9">
        <w:t>‘</w:t>
      </w:r>
      <w:r w:rsidRPr="00375F6F">
        <w:t>Suspension</w:t>
      </w:r>
      <w:r w:rsidRPr="00E803C9">
        <w:t>’</w:t>
      </w:r>
      <w:r w:rsidRPr="00375F6F">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(35)</w:t>
      </w:r>
      <w:r>
        <w:rPr>
          <w:u w:val="single"/>
        </w:rPr>
        <w:t>(31)</w:t>
      </w:r>
      <w:r>
        <w:tab/>
      </w:r>
      <w:r w:rsidRPr="00E803C9">
        <w:t>‘</w:t>
      </w:r>
      <w:r w:rsidRPr="00375F6F">
        <w:t>Term contract</w:t>
      </w:r>
      <w:r w:rsidRPr="00E803C9">
        <w:t>’</w:t>
      </w:r>
      <w:r w:rsidRPr="00375F6F">
        <w:t xml:space="preserve"> means contracts established by the chief procurement officer for specific supplies,</w:t>
      </w:r>
      <w:r>
        <w:t xml:space="preserve"> </w:t>
      </w:r>
      <w:r>
        <w:rPr>
          <w:u w:val="single"/>
        </w:rPr>
        <w:t>or</w:t>
      </w:r>
      <w:r w:rsidRPr="00375F6F">
        <w:t xml:space="preserve"> services</w:t>
      </w:r>
      <w:r w:rsidRPr="005308D3">
        <w:rPr>
          <w:strike/>
        </w:rPr>
        <w:t>, or information technology</w:t>
      </w:r>
      <w:r w:rsidRPr="00375F6F">
        <w:t xml:space="preserve"> for a specified time and for which it is mandatory that all governmental bodies procure their requirements during its term.  As provided in the solicitation, if a public procurement unit is offered the same supplies,</w:t>
      </w:r>
      <w:r>
        <w:t xml:space="preserve"> </w:t>
      </w:r>
      <w:r>
        <w:rPr>
          <w:u w:val="single"/>
        </w:rPr>
        <w:t>or</w:t>
      </w:r>
      <w:r w:rsidRPr="00375F6F">
        <w:t xml:space="preserve"> services</w:t>
      </w:r>
      <w:r w:rsidRPr="005308D3">
        <w:rPr>
          <w:strike/>
        </w:rPr>
        <w:t>, or information technology</w:t>
      </w:r>
      <w:r w:rsidRPr="00375F6F">
        <w:t xml:space="preserve">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noBreakHyphen/>
      </w:r>
      <w:r w:rsidRPr="00375F6F">
        <w:t>term contract as provided in Section 11</w:t>
      </w:r>
      <w:r>
        <w:noBreakHyphen/>
      </w:r>
      <w:r w:rsidRPr="00375F6F">
        <w:t>35</w:t>
      </w:r>
      <w:r>
        <w:noBreakHyphen/>
      </w:r>
      <w:r w:rsidRPr="00375F6F">
        <w:t xml:space="preserve">2030.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(36)</w:t>
      </w:r>
      <w:r>
        <w:rPr>
          <w:u w:val="single"/>
        </w:rPr>
        <w:t>(32)</w:t>
      </w:r>
      <w:r>
        <w:tab/>
      </w:r>
      <w:r w:rsidRPr="00E803C9">
        <w:t>‘</w:t>
      </w:r>
      <w:r w:rsidRPr="00375F6F">
        <w:t>Using agency</w:t>
      </w:r>
      <w:r w:rsidRPr="00E803C9">
        <w:t>’</w:t>
      </w:r>
      <w:r w:rsidRPr="00375F6F">
        <w:t xml:space="preserve"> means any governmental body of the State which utilizes any supplies, services, </w:t>
      </w:r>
      <w:r w:rsidRPr="005308D3">
        <w:rPr>
          <w:strike/>
        </w:rPr>
        <w:t>information technology,</w:t>
      </w:r>
      <w:r w:rsidRPr="00375F6F">
        <w:t xml:space="preserve"> or construction purchased </w:t>
      </w:r>
      <w:r>
        <w:t>under</w:t>
      </w:r>
      <w:r w:rsidRPr="00375F6F">
        <w:t xml:space="preserve"> this </w:t>
      </w:r>
      <w:r>
        <w:t>c</w:t>
      </w:r>
      <w:r w:rsidRPr="00375F6F">
        <w:t xml:space="preserve">ode.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(37)</w:t>
      </w:r>
      <w:r>
        <w:rPr>
          <w:u w:val="single"/>
        </w:rPr>
        <w:t>(33)</w:t>
      </w:r>
      <w:r>
        <w:tab/>
      </w:r>
      <w:r w:rsidRPr="00E803C9">
        <w:t>‘</w:t>
      </w:r>
      <w:r w:rsidRPr="00375F6F">
        <w:t>Designated board office</w:t>
      </w:r>
      <w:r w:rsidRPr="00E803C9">
        <w:t>’</w:t>
      </w:r>
      <w:r w:rsidRPr="00375F6F">
        <w:t xml:space="preserve"> and </w:t>
      </w:r>
      <w:r w:rsidRPr="00E803C9">
        <w:t>‘</w:t>
      </w:r>
      <w:r w:rsidRPr="00375F6F">
        <w:t>designated board officer</w:t>
      </w:r>
      <w:r w:rsidRPr="00E803C9">
        <w:t>’</w:t>
      </w:r>
      <w:r w:rsidRPr="00375F6F">
        <w:t xml:space="preserve"> means the office or officer designated in accordance with Section 11</w:t>
      </w:r>
      <w:r>
        <w:noBreakHyphen/>
      </w:r>
      <w:r w:rsidRPr="00375F6F">
        <w:t>35</w:t>
      </w:r>
      <w:r>
        <w:noBreakHyphen/>
        <w:t>540(5).”</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11</w:t>
      </w:r>
      <w:r>
        <w:noBreakHyphen/>
        <w:t>35</w:t>
      </w:r>
      <w:r>
        <w:noBreakHyphen/>
        <w:t>820 of the 1976 Code is repealed.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11</w:t>
      </w:r>
      <w:r>
        <w:noBreakHyphen/>
        <w:t>35</w:t>
      </w:r>
      <w:r>
        <w:noBreakHyphen/>
        <w:t>1580 of the 1976 Code is repealed.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2011.</w:t>
      </w:r>
    </w:p>
    <w:p w:rsidR="005B3C6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3C6B" w:rsidRDefault="005B3C6B" w:rsidP="00A92EDE">
      <w:pPr>
        <w:suppressAutoHyphens/>
      </w:pPr>
    </w:p>
    <w:sectPr w:rsidR="005B3C6B" w:rsidSect="00A92E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BF6" w:rsidRDefault="00652BF6" w:rsidP="009F0C77">
      <w:r>
        <w:separator/>
      </w:r>
    </w:p>
  </w:endnote>
  <w:endnote w:type="continuationSeparator" w:id="0">
    <w:p w:rsidR="00652BF6" w:rsidRDefault="00652B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74D279-2C35-47B2-9440-591705E6D49E}"/>
    <w:embedBold r:id="rId2" w:fontKey="{A7552CC4-A4D8-4E77-8DEB-7AEEC9C0152F}"/>
  </w:font>
  <w:font w:name="Calibri">
    <w:panose1 w:val="020F0502020204030204"/>
    <w:charset w:val="00"/>
    <w:family w:val="swiss"/>
    <w:pitch w:val="variable"/>
    <w:sig w:usb0="E10002FF" w:usb1="4000ACFF" w:usb2="00000009" w:usb3="00000000" w:csb0="0000019F" w:csb1="00000000"/>
    <w:embedRegular r:id="rId3" w:fontKey="{51D8B060-9F27-4452-B9D6-428272F36500}"/>
  </w:font>
  <w:font w:name="Tahoma">
    <w:panose1 w:val="020B0604030504040204"/>
    <w:charset w:val="00"/>
    <w:family w:val="swiss"/>
    <w:pitch w:val="variable"/>
    <w:sig w:usb0="21002A87" w:usb1="80000000" w:usb2="00000008" w:usb3="00000000" w:csb0="000101FF" w:csb1="00000000"/>
    <w:embedRegular r:id="rId4" w:fontKey="{11BA3105-5018-44B6-9B69-08697091E294}"/>
  </w:font>
  <w:font w:name="Cambria">
    <w:panose1 w:val="02040503050406030204"/>
    <w:charset w:val="00"/>
    <w:family w:val="roman"/>
    <w:pitch w:val="variable"/>
    <w:sig w:usb0="E00002FF" w:usb1="400004FF" w:usb2="00000000" w:usb3="00000000" w:csb0="0000019F" w:csb1="00000000"/>
    <w:embedRegular r:id="rId5" w:fontKey="{42CAC5BD-1FFB-4D6F-9123-C6860635C1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EDE" w:rsidRPr="005B3C6B" w:rsidRDefault="00A92EDE" w:rsidP="005B3C6B">
    <w:pPr>
      <w:pStyle w:val="Footer"/>
      <w:tabs>
        <w:tab w:val="clear" w:pos="4680"/>
        <w:tab w:val="clear" w:pos="9360"/>
        <w:tab w:val="center" w:pos="2995"/>
      </w:tabs>
      <w:spacing w:before="120"/>
    </w:pPr>
    <w:r>
      <w:t>[120]</w:t>
    </w:r>
    <w:r>
      <w:tab/>
    </w:r>
    <w:r w:rsidR="00DD6BAD">
      <w:fldChar w:fldCharType="begin"/>
    </w:r>
    <w:r w:rsidR="00DD6BAD">
      <w:instrText xml:space="preserve"> PAGE  \* MERGEFORMAT </w:instrText>
    </w:r>
    <w:r w:rsidR="00DD6BAD">
      <w:fldChar w:fldCharType="separate"/>
    </w:r>
    <w:r w:rsidR="00DD6BAD">
      <w:rPr>
        <w:noProof/>
      </w:rPr>
      <w:t>1</w:t>
    </w:r>
    <w:r w:rsidR="00DD6B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BF6" w:rsidRDefault="00652BF6" w:rsidP="009F0C77">
      <w:r>
        <w:separator/>
      </w:r>
    </w:p>
  </w:footnote>
  <w:footnote w:type="continuationSeparator" w:id="0">
    <w:p w:rsidR="00652BF6" w:rsidRDefault="00652B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74SD11"/>
    <w:docVar w:name="CoverBillType" w:val="b"/>
    <w:docVar w:name="docpath" w:val="L:\Council\bills\NBD\11074SD11.DOCX"/>
    <w:docVar w:name="dvBillNumber" w:val="120"/>
    <w:docVar w:name="dvBillNumberPrefix" w:val="S. "/>
    <w:docVar w:name="dvOriginalBody" w:val="Senate"/>
    <w:docVar w:name="dvSteno" w:val="NBD"/>
    <w:docVar w:name="NameofBody" w:val="s"/>
    <w:docVar w:name="vgroup2" w:val="Council"/>
  </w:docVars>
  <w:rsids>
    <w:rsidRoot w:val="00A44880"/>
    <w:rsid w:val="00026C9A"/>
    <w:rsid w:val="000965A1"/>
    <w:rsid w:val="000E1785"/>
    <w:rsid w:val="001023A4"/>
    <w:rsid w:val="0010776B"/>
    <w:rsid w:val="00133E66"/>
    <w:rsid w:val="00134ACF"/>
    <w:rsid w:val="00144E15"/>
    <w:rsid w:val="001A4A62"/>
    <w:rsid w:val="001A681E"/>
    <w:rsid w:val="001D08F2"/>
    <w:rsid w:val="002037CA"/>
    <w:rsid w:val="002047A2"/>
    <w:rsid w:val="002176D8"/>
    <w:rsid w:val="002321B6"/>
    <w:rsid w:val="00236348"/>
    <w:rsid w:val="0023696B"/>
    <w:rsid w:val="00250967"/>
    <w:rsid w:val="002759C5"/>
    <w:rsid w:val="00277DEE"/>
    <w:rsid w:val="00280D88"/>
    <w:rsid w:val="002936B9"/>
    <w:rsid w:val="00293CC4"/>
    <w:rsid w:val="00294ABE"/>
    <w:rsid w:val="002A3EB4"/>
    <w:rsid w:val="002D5C6F"/>
    <w:rsid w:val="002F2699"/>
    <w:rsid w:val="00320AA9"/>
    <w:rsid w:val="00321590"/>
    <w:rsid w:val="00325348"/>
    <w:rsid w:val="00393688"/>
    <w:rsid w:val="003C2861"/>
    <w:rsid w:val="003D411E"/>
    <w:rsid w:val="003E3C1E"/>
    <w:rsid w:val="003E6148"/>
    <w:rsid w:val="00400EAA"/>
    <w:rsid w:val="0041760A"/>
    <w:rsid w:val="004238E8"/>
    <w:rsid w:val="004809EE"/>
    <w:rsid w:val="00483DB1"/>
    <w:rsid w:val="00492B71"/>
    <w:rsid w:val="00511EE9"/>
    <w:rsid w:val="00521E00"/>
    <w:rsid w:val="005267C1"/>
    <w:rsid w:val="00577C6C"/>
    <w:rsid w:val="0058501B"/>
    <w:rsid w:val="005B2BB4"/>
    <w:rsid w:val="005B3C6B"/>
    <w:rsid w:val="00621534"/>
    <w:rsid w:val="006215AA"/>
    <w:rsid w:val="00632259"/>
    <w:rsid w:val="006340D9"/>
    <w:rsid w:val="00643B8E"/>
    <w:rsid w:val="00652BF6"/>
    <w:rsid w:val="00665EBC"/>
    <w:rsid w:val="0069470D"/>
    <w:rsid w:val="006A476C"/>
    <w:rsid w:val="006C6A93"/>
    <w:rsid w:val="006E02F9"/>
    <w:rsid w:val="00724F05"/>
    <w:rsid w:val="00753C04"/>
    <w:rsid w:val="00756946"/>
    <w:rsid w:val="00757F80"/>
    <w:rsid w:val="00771EEC"/>
    <w:rsid w:val="00786819"/>
    <w:rsid w:val="007872F8"/>
    <w:rsid w:val="007A11CB"/>
    <w:rsid w:val="007A325A"/>
    <w:rsid w:val="007D2F4B"/>
    <w:rsid w:val="007F1523"/>
    <w:rsid w:val="007F509E"/>
    <w:rsid w:val="007F5799"/>
    <w:rsid w:val="007F6947"/>
    <w:rsid w:val="00872729"/>
    <w:rsid w:val="008764CE"/>
    <w:rsid w:val="008E0A23"/>
    <w:rsid w:val="008F4429"/>
    <w:rsid w:val="009352BB"/>
    <w:rsid w:val="009870CF"/>
    <w:rsid w:val="00990668"/>
    <w:rsid w:val="009F0C77"/>
    <w:rsid w:val="009F4DD1"/>
    <w:rsid w:val="00A11D0D"/>
    <w:rsid w:val="00A44880"/>
    <w:rsid w:val="00A64E80"/>
    <w:rsid w:val="00A741D9"/>
    <w:rsid w:val="00A92EDE"/>
    <w:rsid w:val="00A9741D"/>
    <w:rsid w:val="00AD4B17"/>
    <w:rsid w:val="00B26FA6"/>
    <w:rsid w:val="00B741CB"/>
    <w:rsid w:val="00B934F3"/>
    <w:rsid w:val="00BB6347"/>
    <w:rsid w:val="00BC5BD0"/>
    <w:rsid w:val="00BD2134"/>
    <w:rsid w:val="00C038D8"/>
    <w:rsid w:val="00C045DD"/>
    <w:rsid w:val="00C3136F"/>
    <w:rsid w:val="00C3483A"/>
    <w:rsid w:val="00C674C3"/>
    <w:rsid w:val="00C74E9D"/>
    <w:rsid w:val="00C82FD3"/>
    <w:rsid w:val="00CC6B7B"/>
    <w:rsid w:val="00CD3619"/>
    <w:rsid w:val="00CF4447"/>
    <w:rsid w:val="00D405E7"/>
    <w:rsid w:val="00D41D56"/>
    <w:rsid w:val="00D6260D"/>
    <w:rsid w:val="00D6662B"/>
    <w:rsid w:val="00D95E2F"/>
    <w:rsid w:val="00D970A9"/>
    <w:rsid w:val="00DB3AC0"/>
    <w:rsid w:val="00DD6BAD"/>
    <w:rsid w:val="00DE68F0"/>
    <w:rsid w:val="00DF3845"/>
    <w:rsid w:val="00DF7E17"/>
    <w:rsid w:val="00E31E4F"/>
    <w:rsid w:val="00EB00A2"/>
    <w:rsid w:val="00EB1BF3"/>
    <w:rsid w:val="00EF3EEE"/>
    <w:rsid w:val="00EF5E8A"/>
    <w:rsid w:val="00F149A7"/>
    <w:rsid w:val="00F15F48"/>
    <w:rsid w:val="00F35D36"/>
    <w:rsid w:val="00F50BAF"/>
    <w:rsid w:val="00F52C10"/>
    <w:rsid w:val="00F561A9"/>
    <w:rsid w:val="00F81FFD"/>
    <w:rsid w:val="00F85228"/>
    <w:rsid w:val="00FB6773"/>
    <w:rsid w:val="00FF4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34A5D8-E4AD-4872-9346-67F001D79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534"/>
    <w:rPr>
      <w:rFonts w:ascii="Tahoma" w:hAnsi="Tahoma" w:cs="Tahoma"/>
      <w:sz w:val="16"/>
      <w:szCs w:val="16"/>
    </w:rPr>
  </w:style>
  <w:style w:type="character" w:customStyle="1" w:styleId="BalloonTextChar">
    <w:name w:val="Balloon Text Char"/>
    <w:basedOn w:val="DefaultParagraphFont"/>
    <w:link w:val="BalloonText"/>
    <w:uiPriority w:val="99"/>
    <w:semiHidden/>
    <w:rsid w:val="00621534"/>
    <w:rPr>
      <w:rFonts w:ascii="Tahoma" w:eastAsia="Times New Roman" w:hAnsi="Tahoma" w:cs="Tahoma"/>
      <w:sz w:val="16"/>
      <w:szCs w:val="16"/>
    </w:rPr>
  </w:style>
  <w:style w:type="character" w:styleId="Hyperlink">
    <w:name w:val="Hyperlink"/>
    <w:basedOn w:val="DefaultParagraphFont"/>
    <w:uiPriority w:val="99"/>
    <w:unhideWhenUsed/>
    <w:rsid w:val="00A92E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0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228AB-4396-4748-9397-36F5D23E5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4477</Words>
  <Characters>27218</Characters>
  <Application>Microsoft Office Word</Application>
  <DocSecurity>4</DocSecurity>
  <Lines>625</Lines>
  <Paragraphs>156</Paragraphs>
  <ScaleCrop>false</ScaleCrop>
  <Company> </Company>
  <LinksUpToDate>false</LinksUpToDate>
  <CharactersWithSpaces>31816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120: Department of the State Chief Information Officer - South Carolina Legislature Online</dc:title>
  <dc:subject/>
  <dc:creator>NikiDowney</dc:creator>
  <cp:keywords/>
  <dc:description/>
  <cp:lastModifiedBy>N Cumfer</cp:lastModifiedBy>
  <cp:revision>2</cp:revision>
  <cp:lastPrinted>2010-12-01T13:35:00Z</cp:lastPrinted>
  <dcterms:created xsi:type="dcterms:W3CDTF">2014-11-21T20:26:00Z</dcterms:created>
  <dcterms:modified xsi:type="dcterms:W3CDTF">2014-11-21T20:26:00Z</dcterms:modified>
</cp:coreProperties>
</file>