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04C" w:rsidRDefault="00E7604C" w:rsidP="00E7604C">
      <w:pPr>
        <w:widowControl w:val="0"/>
        <w:jc w:val="center"/>
      </w:pPr>
      <w:bookmarkStart w:id="0" w:name="_GoBack"/>
      <w:bookmarkEnd w:id="0"/>
      <w:r w:rsidRPr="00E7604C">
        <w:rPr>
          <w:b/>
        </w:rPr>
        <w:t>South Carolina General Assembly</w:t>
      </w:r>
    </w:p>
    <w:p w:rsidR="00E7604C" w:rsidRDefault="00E7604C" w:rsidP="00E7604C">
      <w:pPr>
        <w:widowControl w:val="0"/>
        <w:jc w:val="center"/>
      </w:pPr>
      <w:r>
        <w:t>119th Session, 2011-2012</w:t>
      </w:r>
    </w:p>
    <w:p w:rsidR="00E7604C" w:rsidRDefault="00E7604C" w:rsidP="00E7604C">
      <w:pPr>
        <w:widowControl w:val="0"/>
      </w:pPr>
    </w:p>
    <w:p w:rsidR="00E7604C" w:rsidRDefault="00E7604C" w:rsidP="00E7604C">
      <w:pPr>
        <w:widowControl w:val="0"/>
        <w:rPr>
          <w:b/>
        </w:rPr>
      </w:pPr>
      <w:r w:rsidRPr="00E7604C">
        <w:rPr>
          <w:b/>
        </w:rPr>
        <w:t>S.</w:t>
      </w:r>
      <w:r>
        <w:rPr>
          <w:b/>
        </w:rPr>
        <w:t xml:space="preserve"> </w:t>
      </w:r>
      <w:r w:rsidRPr="00E7604C">
        <w:rPr>
          <w:b/>
        </w:rPr>
        <w:t>1350</w:t>
      </w:r>
    </w:p>
    <w:p w:rsidR="00E7604C" w:rsidRDefault="00E7604C" w:rsidP="00E7604C">
      <w:pPr>
        <w:widowControl w:val="0"/>
        <w:rPr>
          <w:b/>
        </w:rPr>
      </w:pPr>
    </w:p>
    <w:p w:rsidR="00E7604C" w:rsidRDefault="00E7604C" w:rsidP="00E7604C">
      <w:pPr>
        <w:widowControl w:val="0"/>
      </w:pPr>
      <w:r w:rsidRPr="00E7604C">
        <w:rPr>
          <w:b/>
        </w:rPr>
        <w:t>STATUS INFORMATION</w:t>
      </w:r>
    </w:p>
    <w:p w:rsidR="00E7604C" w:rsidRDefault="00E7604C" w:rsidP="00E7604C">
      <w:pPr>
        <w:widowControl w:val="0"/>
      </w:pPr>
    </w:p>
    <w:p w:rsidR="00E7604C" w:rsidRDefault="00E7604C" w:rsidP="00E7604C">
      <w:pPr>
        <w:widowControl w:val="0"/>
      </w:pPr>
      <w:r>
        <w:t>General Bill</w:t>
      </w:r>
    </w:p>
    <w:p w:rsidR="00E7604C" w:rsidRDefault="00E7604C" w:rsidP="00E7604C">
      <w:pPr>
        <w:widowControl w:val="0"/>
      </w:pPr>
      <w:r>
        <w:t>Sponsors: Senator Rose</w:t>
      </w:r>
    </w:p>
    <w:p w:rsidR="00E7604C" w:rsidRDefault="00E7604C" w:rsidP="00E7604C">
      <w:pPr>
        <w:widowControl w:val="0"/>
      </w:pPr>
      <w:r>
        <w:t>Document Path: l:\s-res\mtr\014free.rem.mtr.docx</w:t>
      </w:r>
    </w:p>
    <w:p w:rsidR="00E7604C" w:rsidRDefault="00E7604C" w:rsidP="00E7604C">
      <w:pPr>
        <w:widowControl w:val="0"/>
      </w:pPr>
    </w:p>
    <w:p w:rsidR="00E7604C" w:rsidRDefault="00E7604C" w:rsidP="00E7604C">
      <w:pPr>
        <w:widowControl w:val="0"/>
      </w:pPr>
      <w:r>
        <w:t>Introduced in the Senate on March 20, 2012</w:t>
      </w:r>
    </w:p>
    <w:p w:rsidR="00E7604C" w:rsidRDefault="00E7604C" w:rsidP="00E7604C">
      <w:pPr>
        <w:widowControl w:val="0"/>
      </w:pPr>
      <w:r>
        <w:t xml:space="preserve">Currently residing in the Senate Committee on </w:t>
      </w:r>
      <w:r w:rsidRPr="00E7604C">
        <w:rPr>
          <w:b/>
        </w:rPr>
        <w:t>Judiciary</w:t>
      </w:r>
    </w:p>
    <w:p w:rsidR="00E7604C" w:rsidRDefault="00E7604C" w:rsidP="00E7604C">
      <w:pPr>
        <w:widowControl w:val="0"/>
      </w:pPr>
    </w:p>
    <w:p w:rsidR="00E7604C" w:rsidRDefault="00E7604C" w:rsidP="00E7604C">
      <w:pPr>
        <w:widowControl w:val="0"/>
      </w:pPr>
      <w:r>
        <w:t xml:space="preserve">Summary: </w:t>
      </w:r>
      <w:r w:rsidR="00011391">
        <w:t>Freedom of Information Act</w:t>
      </w:r>
    </w:p>
    <w:p w:rsidR="00E7604C" w:rsidRDefault="00E7604C" w:rsidP="00E7604C">
      <w:pPr>
        <w:widowControl w:val="0"/>
      </w:pPr>
    </w:p>
    <w:p w:rsidR="00E7604C" w:rsidRDefault="00E7604C" w:rsidP="00E7604C">
      <w:pPr>
        <w:widowControl w:val="0"/>
      </w:pPr>
    </w:p>
    <w:p w:rsidR="00E7604C" w:rsidRDefault="00E7604C" w:rsidP="00E7604C">
      <w:pPr>
        <w:widowControl w:val="0"/>
        <w:tabs>
          <w:tab w:val="center" w:pos="590"/>
          <w:tab w:val="center" w:pos="1440"/>
          <w:tab w:val="left" w:pos="1872"/>
          <w:tab w:val="left" w:pos="9187"/>
        </w:tabs>
      </w:pPr>
      <w:r w:rsidRPr="00E7604C">
        <w:rPr>
          <w:b/>
        </w:rPr>
        <w:t>HISTORY OF LEGISLATIVE ACTIONS</w:t>
      </w:r>
    </w:p>
    <w:p w:rsidR="00E7604C" w:rsidRDefault="00E7604C" w:rsidP="00E7604C">
      <w:pPr>
        <w:widowControl w:val="0"/>
        <w:tabs>
          <w:tab w:val="center" w:pos="590"/>
          <w:tab w:val="center" w:pos="1440"/>
          <w:tab w:val="left" w:pos="1872"/>
          <w:tab w:val="left" w:pos="9187"/>
        </w:tabs>
      </w:pPr>
    </w:p>
    <w:p w:rsidR="00E7604C" w:rsidRPr="00E7604C" w:rsidRDefault="00E7604C" w:rsidP="00E7604C">
      <w:pPr>
        <w:widowControl w:val="0"/>
        <w:tabs>
          <w:tab w:val="center" w:pos="590"/>
          <w:tab w:val="center" w:pos="1440"/>
          <w:tab w:val="left" w:pos="1872"/>
          <w:tab w:val="left" w:pos="9187"/>
        </w:tabs>
      </w:pPr>
      <w:r w:rsidRPr="00E7604C">
        <w:rPr>
          <w:u w:val="single"/>
        </w:rPr>
        <w:tab/>
        <w:t>Date</w:t>
      </w:r>
      <w:r w:rsidRPr="00E7604C">
        <w:rPr>
          <w:u w:val="single"/>
        </w:rPr>
        <w:tab/>
        <w:t>Body</w:t>
      </w:r>
      <w:r w:rsidRPr="00E7604C">
        <w:rPr>
          <w:u w:val="single"/>
        </w:rPr>
        <w:tab/>
        <w:t>Action Description with journal page number</w:t>
      </w:r>
      <w:r w:rsidRPr="00E7604C">
        <w:rPr>
          <w:u w:val="single"/>
        </w:rPr>
        <w:tab/>
      </w:r>
    </w:p>
    <w:p w:rsidR="00EF0304" w:rsidRDefault="00EF0304" w:rsidP="00EF0304">
      <w:pPr>
        <w:widowControl w:val="0"/>
        <w:tabs>
          <w:tab w:val="right" w:pos="1008"/>
          <w:tab w:val="left" w:pos="1152"/>
          <w:tab w:val="left" w:pos="1872"/>
          <w:tab w:val="left" w:pos="9187"/>
        </w:tabs>
        <w:ind w:left="2088" w:hanging="2088"/>
      </w:pPr>
      <w:r>
        <w:tab/>
        <w:t>3/20/2012</w:t>
      </w:r>
      <w:r>
        <w:tab/>
        <w:t>Senate</w:t>
      </w:r>
      <w:r>
        <w:tab/>
      </w:r>
      <w:r w:rsidRPr="001A5085">
        <w:t>Introduced and read first time (</w:t>
      </w:r>
      <w:hyperlink r:id="rId6" w:history="1">
        <w:r w:rsidRPr="001A5085">
          <w:rPr>
            <w:rStyle w:val="Hyperlink"/>
          </w:rPr>
          <w:t>Senate Journal</w:t>
        </w:r>
        <w:r w:rsidRPr="001A5085">
          <w:rPr>
            <w:rStyle w:val="Hyperlink"/>
          </w:rPr>
          <w:noBreakHyphen/>
          <w:t>page 70</w:t>
        </w:r>
      </w:hyperlink>
      <w:r w:rsidRPr="001A5085">
        <w:t>)</w:t>
      </w:r>
    </w:p>
    <w:p w:rsidR="00EF0304" w:rsidRDefault="00EF0304" w:rsidP="00EF0304">
      <w:pPr>
        <w:widowControl w:val="0"/>
        <w:tabs>
          <w:tab w:val="right" w:pos="1008"/>
          <w:tab w:val="left" w:pos="1152"/>
          <w:tab w:val="left" w:pos="1872"/>
          <w:tab w:val="left" w:pos="9187"/>
        </w:tabs>
        <w:ind w:left="2088" w:hanging="2088"/>
      </w:pPr>
      <w:r>
        <w:tab/>
        <w:t>3/20/2012</w:t>
      </w:r>
      <w:r>
        <w:tab/>
        <w:t>Senate</w:t>
      </w:r>
      <w:r>
        <w:tab/>
      </w:r>
      <w:r w:rsidRPr="001A5085">
        <w:t>Ref</w:t>
      </w:r>
      <w:r>
        <w:t xml:space="preserve">erred to Committee on </w:t>
      </w:r>
      <w:r w:rsidRPr="001A5085">
        <w:rPr>
          <w:b/>
        </w:rPr>
        <w:t>Judiciary</w:t>
      </w:r>
      <w:r>
        <w:t xml:space="preserve"> </w:t>
      </w:r>
      <w:r w:rsidRPr="001A5085">
        <w:t>(</w:t>
      </w:r>
      <w:hyperlink r:id="rId7" w:history="1">
        <w:r w:rsidRPr="001A5085">
          <w:rPr>
            <w:rStyle w:val="Hyperlink"/>
          </w:rPr>
          <w:t>Senate Journal</w:t>
        </w:r>
        <w:r w:rsidRPr="001A5085">
          <w:rPr>
            <w:rStyle w:val="Hyperlink"/>
          </w:rPr>
          <w:noBreakHyphen/>
          <w:t>page 70</w:t>
        </w:r>
      </w:hyperlink>
      <w:r w:rsidRPr="001A5085">
        <w:t>)</w:t>
      </w:r>
    </w:p>
    <w:p w:rsidR="00EF0304" w:rsidRDefault="00EF0304" w:rsidP="00EF0304">
      <w:pPr>
        <w:widowControl w:val="0"/>
        <w:tabs>
          <w:tab w:val="right" w:pos="1008"/>
          <w:tab w:val="left" w:pos="1152"/>
          <w:tab w:val="left" w:pos="1872"/>
          <w:tab w:val="left" w:pos="9187"/>
        </w:tabs>
        <w:ind w:left="2088" w:hanging="2088"/>
      </w:pPr>
    </w:p>
    <w:p w:rsidR="00E7604C" w:rsidRPr="00E7604C" w:rsidRDefault="00E7604C" w:rsidP="00E7604C">
      <w:pPr>
        <w:widowControl w:val="0"/>
        <w:tabs>
          <w:tab w:val="right" w:pos="1008"/>
          <w:tab w:val="left" w:pos="1152"/>
          <w:tab w:val="left" w:pos="1872"/>
          <w:tab w:val="left" w:pos="9187"/>
        </w:tabs>
        <w:ind w:left="2088" w:hanging="2088"/>
      </w:pPr>
    </w:p>
    <w:p w:rsidR="00E7604C" w:rsidRDefault="00E7604C" w:rsidP="00E7604C">
      <w:pPr>
        <w:widowControl w:val="0"/>
      </w:pPr>
      <w:r w:rsidRPr="00E7604C">
        <w:rPr>
          <w:b/>
        </w:rPr>
        <w:t>VERSIONS OF THIS BILL</w:t>
      </w:r>
    </w:p>
    <w:p w:rsidR="00E7604C" w:rsidRDefault="00E7604C" w:rsidP="00E7604C">
      <w:pPr>
        <w:widowControl w:val="0"/>
      </w:pPr>
    </w:p>
    <w:p w:rsidR="00E7604C" w:rsidRDefault="00A42F2F" w:rsidP="00E7604C">
      <w:pPr>
        <w:widowControl w:val="0"/>
      </w:pPr>
      <w:hyperlink r:id="rId8" w:history="1">
        <w:r w:rsidR="00E7604C">
          <w:rPr>
            <w:rStyle w:val="Hyperlink"/>
          </w:rPr>
          <w:t>3/20/2012</w:t>
        </w:r>
      </w:hyperlink>
    </w:p>
    <w:p w:rsidR="00E7604C" w:rsidRDefault="00E7604C" w:rsidP="00E7604C"/>
    <w:p w:rsidR="00E7604C" w:rsidRDefault="00E7604C" w:rsidP="00E7604C">
      <w:pPr>
        <w:sectPr w:rsidR="00E7604C" w:rsidSect="00E7604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26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F2C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30</w:t>
      </w:r>
      <w:r w:rsidR="001577AC">
        <w:rPr>
          <w:rFonts w:eastAsia="Times New Roman"/>
        </w:rPr>
        <w:noBreakHyphen/>
      </w:r>
      <w:r>
        <w:rPr>
          <w:rFonts w:eastAsia="Times New Roman"/>
        </w:rPr>
        <w:t>4</w:t>
      </w:r>
      <w:r w:rsidR="001577AC">
        <w:rPr>
          <w:rFonts w:eastAsia="Times New Roman"/>
        </w:rPr>
        <w:noBreakHyphen/>
      </w:r>
      <w:r>
        <w:rPr>
          <w:rFonts w:eastAsia="Times New Roman"/>
        </w:rPr>
        <w:t xml:space="preserve">30 </w:t>
      </w:r>
      <w:r w:rsidR="00451F7A">
        <w:rPr>
          <w:rFonts w:eastAsia="Times New Roman"/>
        </w:rPr>
        <w:t>OF THE 1976 CODE</w:t>
      </w:r>
      <w:r>
        <w:rPr>
          <w:rFonts w:eastAsia="Times New Roman"/>
        </w:rPr>
        <w:t xml:space="preserve">, </w:t>
      </w:r>
      <w:r w:rsidR="00451F7A">
        <w:rPr>
          <w:rFonts w:eastAsia="Times New Roman"/>
        </w:rPr>
        <w:t>RELAT</w:t>
      </w:r>
      <w:r>
        <w:rPr>
          <w:rFonts w:eastAsia="Times New Roman"/>
        </w:rPr>
        <w:t xml:space="preserve">ING </w:t>
      </w:r>
      <w:r w:rsidR="00451F7A">
        <w:rPr>
          <w:rFonts w:eastAsia="Times New Roman"/>
        </w:rPr>
        <w:t xml:space="preserve">TO THE FREEDOM OF INFORMATION ACT, TO PROVIDE THAT A PUBLIC BODY MAY NOT CHARGE FOR ELECTRONIC COPIES OF ANY PUBLIC RECORD REQUESTED UNDER THE ACT AND ANY FEES </w:t>
      </w:r>
      <w:r w:rsidR="001E4481">
        <w:rPr>
          <w:rFonts w:eastAsia="Times New Roman"/>
        </w:rPr>
        <w:t xml:space="preserve">THAT ARE </w:t>
      </w:r>
      <w:r w:rsidR="00451F7A">
        <w:rPr>
          <w:rFonts w:eastAsia="Times New Roman"/>
        </w:rPr>
        <w:t>CHARGED MAY NOT EXCEED THE PREVAIL</w:t>
      </w:r>
      <w:r>
        <w:rPr>
          <w:rFonts w:eastAsia="Times New Roman"/>
        </w:rPr>
        <w:t xml:space="preserve">ING COMMERCIAL RATE FOR COPIES, </w:t>
      </w:r>
      <w:r w:rsidR="00451F7A">
        <w:rPr>
          <w:rFonts w:eastAsia="Times New Roman"/>
        </w:rPr>
        <w:t>TO LIMIT REQUIRED DEPOSITS FOR PRODUCTION TO TWENTY</w:t>
      </w:r>
      <w:r w:rsidR="001577AC">
        <w:rPr>
          <w:rFonts w:eastAsia="Times New Roman"/>
        </w:rPr>
        <w:noBreakHyphen/>
      </w:r>
      <w:r w:rsidR="00451F7A">
        <w:rPr>
          <w:rFonts w:eastAsia="Times New Roman"/>
        </w:rPr>
        <w:t xml:space="preserve">FIVE PERCENT OF THE COST, TO REDUCE THE TIME ALLOWED FOR </w:t>
      </w:r>
      <w:r w:rsidR="00F919D3">
        <w:rPr>
          <w:rFonts w:eastAsia="Times New Roman"/>
        </w:rPr>
        <w:t xml:space="preserve">PROVIDING </w:t>
      </w:r>
      <w:r w:rsidR="001A7F22">
        <w:rPr>
          <w:rFonts w:eastAsia="Times New Roman"/>
        </w:rPr>
        <w:t>NOTICE OF THE RECEIPT OF REQUESTS</w:t>
      </w:r>
      <w:r w:rsidR="00451F7A">
        <w:rPr>
          <w:rFonts w:eastAsia="Times New Roman"/>
        </w:rPr>
        <w:t xml:space="preserve"> FROM FIFTEEN BUSINESS DAYS TO FIFTEEN CALEN</w:t>
      </w:r>
      <w:r>
        <w:rPr>
          <w:rFonts w:eastAsia="Times New Roman"/>
        </w:rPr>
        <w:t xml:space="preserve">DAR DAYS, </w:t>
      </w:r>
      <w:r w:rsidR="00451F7A">
        <w:rPr>
          <w:rFonts w:eastAsia="Times New Roman"/>
        </w:rPr>
        <w:t xml:space="preserve">TO ALLOW FOR </w:t>
      </w:r>
      <w:r w:rsidR="001E4481">
        <w:rPr>
          <w:rFonts w:eastAsia="Times New Roman"/>
        </w:rPr>
        <w:t xml:space="preserve">PRODUCTION, </w:t>
      </w:r>
      <w:r w:rsidR="001A7F22">
        <w:rPr>
          <w:rFonts w:eastAsia="Times New Roman"/>
        </w:rPr>
        <w:t>COPY</w:t>
      </w:r>
      <w:r w:rsidR="001E4481">
        <w:rPr>
          <w:rFonts w:eastAsia="Times New Roman"/>
        </w:rPr>
        <w:t>,</w:t>
      </w:r>
      <w:r w:rsidR="001A7F22">
        <w:rPr>
          <w:rFonts w:eastAsia="Times New Roman"/>
        </w:rPr>
        <w:t xml:space="preserve"> OR IN</w:t>
      </w:r>
      <w:r w:rsidR="001471C8">
        <w:rPr>
          <w:rFonts w:eastAsia="Times New Roman"/>
        </w:rPr>
        <w:t>S</w:t>
      </w:r>
      <w:r w:rsidR="001A7F22">
        <w:rPr>
          <w:rFonts w:eastAsia="Times New Roman"/>
        </w:rPr>
        <w:t xml:space="preserve">PECTION </w:t>
      </w:r>
      <w:r w:rsidR="001471C8">
        <w:rPr>
          <w:rFonts w:eastAsia="Times New Roman"/>
        </w:rPr>
        <w:t xml:space="preserve">OF RECORDS </w:t>
      </w:r>
      <w:r w:rsidR="001A7F22">
        <w:rPr>
          <w:rFonts w:eastAsia="Times New Roman"/>
        </w:rPr>
        <w:t xml:space="preserve">WITHIN THIRTY DAYS </w:t>
      </w:r>
      <w:r w:rsidR="001471C8">
        <w:rPr>
          <w:rFonts w:eastAsia="Times New Roman"/>
        </w:rPr>
        <w:t>WITH AN ADDITIONAL</w:t>
      </w:r>
      <w:r w:rsidR="001A7F22">
        <w:rPr>
          <w:rFonts w:eastAsia="Times New Roman"/>
        </w:rPr>
        <w:t xml:space="preserve"> </w:t>
      </w:r>
      <w:r w:rsidR="00451F7A">
        <w:rPr>
          <w:rFonts w:eastAsia="Times New Roman"/>
        </w:rPr>
        <w:t>FORTY</w:t>
      </w:r>
      <w:r w:rsidR="001577AC">
        <w:rPr>
          <w:rFonts w:eastAsia="Times New Roman"/>
        </w:rPr>
        <w:noBreakHyphen/>
      </w:r>
      <w:r w:rsidR="00451F7A">
        <w:rPr>
          <w:rFonts w:eastAsia="Times New Roman"/>
        </w:rPr>
        <w:t xml:space="preserve">FIVE </w:t>
      </w:r>
      <w:r w:rsidR="001471C8">
        <w:rPr>
          <w:rFonts w:eastAsia="Times New Roman"/>
        </w:rPr>
        <w:t>DAYS</w:t>
      </w:r>
      <w:r w:rsidR="00451F7A">
        <w:rPr>
          <w:rFonts w:eastAsia="Times New Roman"/>
        </w:rPr>
        <w:t xml:space="preserve"> FOR RECORD</w:t>
      </w:r>
      <w:r w:rsidR="001471C8">
        <w:rPr>
          <w:rFonts w:eastAsia="Times New Roman"/>
        </w:rPr>
        <w:t>S OLDER THAN TWENTY</w:t>
      </w:r>
      <w:r w:rsidR="001577AC">
        <w:rPr>
          <w:rFonts w:eastAsia="Times New Roman"/>
        </w:rPr>
        <w:noBreakHyphen/>
      </w:r>
      <w:r w:rsidR="001471C8">
        <w:rPr>
          <w:rFonts w:eastAsia="Times New Roman"/>
        </w:rPr>
        <w:t>FOUR MONTHS</w:t>
      </w:r>
      <w:r>
        <w:rPr>
          <w:rFonts w:eastAsia="Times New Roman"/>
        </w:rPr>
        <w:t xml:space="preserve">, </w:t>
      </w:r>
      <w:r w:rsidR="001471C8">
        <w:rPr>
          <w:rFonts w:eastAsia="Times New Roman"/>
        </w:rPr>
        <w:t>TO INCLUDE IN THE DOCUMENTS REQUIRED TO BE PRODUCED WITHOUT A WRITTEN REQUEST ANY DOCUMENT DISTRIBUTED OR REVIEWED BY THE PUBLIC BODY WITH THE LAST SIX MONTHS;</w:t>
      </w:r>
      <w:r w:rsidR="00F919D3">
        <w:rPr>
          <w:rFonts w:eastAsia="Times New Roman"/>
        </w:rPr>
        <w:t xml:space="preserve"> AND</w:t>
      </w:r>
      <w:r w:rsidR="001471C8">
        <w:rPr>
          <w:rFonts w:eastAsia="Times New Roman"/>
        </w:rPr>
        <w:t xml:space="preserve"> </w:t>
      </w:r>
      <w:r w:rsidR="001E4481">
        <w:rPr>
          <w:rFonts w:eastAsia="Times New Roman"/>
        </w:rPr>
        <w:t>TO AMEND SECTION 30</w:t>
      </w:r>
      <w:r w:rsidR="001577AC">
        <w:rPr>
          <w:rFonts w:eastAsia="Times New Roman"/>
        </w:rPr>
        <w:noBreakHyphen/>
      </w:r>
      <w:r w:rsidR="001E4481">
        <w:rPr>
          <w:rFonts w:eastAsia="Times New Roman"/>
        </w:rPr>
        <w:t>4</w:t>
      </w:r>
      <w:r w:rsidR="001577AC">
        <w:rPr>
          <w:rFonts w:eastAsia="Times New Roman"/>
        </w:rPr>
        <w:noBreakHyphen/>
      </w:r>
      <w:r w:rsidR="001E4481">
        <w:rPr>
          <w:rFonts w:eastAsia="Times New Roman"/>
        </w:rPr>
        <w:t>40</w:t>
      </w:r>
      <w:r>
        <w:rPr>
          <w:rFonts w:eastAsia="Times New Roman"/>
        </w:rPr>
        <w:t xml:space="preserve">, </w:t>
      </w:r>
      <w:r w:rsidR="001471C8">
        <w:rPr>
          <w:rFonts w:eastAsia="Times New Roman"/>
        </w:rPr>
        <w:t xml:space="preserve">TO REMOVE MEMORANDA, CORRESPONDENCE, AND WORKING PAPERS </w:t>
      </w:r>
      <w:r w:rsidR="001E4481">
        <w:rPr>
          <w:rFonts w:eastAsia="Times New Roman"/>
        </w:rPr>
        <w:t>IN THE POSSESSION OF MEMBERS OF THE GENERAL ASSEMBLY FROM THE LIST OF RECORDS THAT ARE EXEMPTED FROM DISCLOSURE.</w:t>
      </w:r>
    </w:p>
    <w:p w:rsidR="006826C2" w:rsidRDefault="006826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Be it enacted by the General Assembly of the State of South Carolina:</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SECTION</w:t>
      </w:r>
      <w:r w:rsidRPr="005D7F67">
        <w:rPr>
          <w:color w:val="000000" w:themeColor="text1"/>
          <w:u w:color="000000" w:themeColor="text1"/>
        </w:rPr>
        <w:tab/>
        <w:t>1.</w:t>
      </w:r>
      <w:r w:rsidRPr="005D7F67">
        <w:rPr>
          <w:color w:val="000000" w:themeColor="text1"/>
          <w:u w:color="000000" w:themeColor="text1"/>
        </w:rPr>
        <w:tab/>
        <w:t>Section 30</w:t>
      </w:r>
      <w:r w:rsidR="001577AC">
        <w:rPr>
          <w:color w:val="000000" w:themeColor="text1"/>
          <w:u w:color="000000" w:themeColor="text1"/>
        </w:rPr>
        <w:noBreakHyphen/>
      </w:r>
      <w:r w:rsidRPr="005D7F67">
        <w:rPr>
          <w:color w:val="000000" w:themeColor="text1"/>
          <w:u w:color="000000" w:themeColor="text1"/>
        </w:rPr>
        <w:t>4</w:t>
      </w:r>
      <w:r w:rsidR="001577AC">
        <w:rPr>
          <w:color w:val="000000" w:themeColor="text1"/>
          <w:u w:color="000000" w:themeColor="text1"/>
        </w:rPr>
        <w:noBreakHyphen/>
      </w:r>
      <w:r w:rsidRPr="005D7F67">
        <w:rPr>
          <w:color w:val="000000" w:themeColor="text1"/>
          <w:u w:color="000000" w:themeColor="text1"/>
        </w:rPr>
        <w:t>30 of the 1976 Code is amended to read:</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t>“Section 30</w:t>
      </w:r>
      <w:r w:rsidR="001577AC">
        <w:rPr>
          <w:color w:val="000000" w:themeColor="text1"/>
          <w:u w:color="000000" w:themeColor="text1"/>
        </w:rPr>
        <w:noBreakHyphen/>
      </w:r>
      <w:r w:rsidRPr="005D7F67">
        <w:rPr>
          <w:color w:val="000000" w:themeColor="text1"/>
          <w:u w:color="000000" w:themeColor="text1"/>
        </w:rPr>
        <w:t>4</w:t>
      </w:r>
      <w:r w:rsidR="001577AC">
        <w:rPr>
          <w:color w:val="000000" w:themeColor="text1"/>
          <w:u w:color="000000" w:themeColor="text1"/>
        </w:rPr>
        <w:noBreakHyphen/>
      </w:r>
      <w:r w:rsidRPr="005D7F67">
        <w:rPr>
          <w:color w:val="000000" w:themeColor="text1"/>
          <w:u w:color="000000" w:themeColor="text1"/>
        </w:rPr>
        <w:t>30.</w:t>
      </w:r>
      <w:r w:rsidRPr="005D7F67">
        <w:rPr>
          <w:color w:val="000000" w:themeColor="text1"/>
          <w:u w:color="000000" w:themeColor="text1"/>
        </w:rPr>
        <w:tab/>
        <w:t>(a)</w:t>
      </w:r>
      <w:r w:rsidRPr="005D7F67">
        <w:rPr>
          <w:color w:val="000000" w:themeColor="text1"/>
          <w:u w:color="000000" w:themeColor="text1"/>
        </w:rPr>
        <w:tab/>
        <w:t xml:space="preserve">Any person has a right to inspect </w:t>
      </w:r>
      <w:r w:rsidRPr="005D7F67">
        <w:rPr>
          <w:strike/>
          <w:color w:val="000000" w:themeColor="text1"/>
          <w:u w:color="000000" w:themeColor="text1"/>
        </w:rPr>
        <w:t>or</w:t>
      </w:r>
      <w:r w:rsidRPr="005D7F67">
        <w:rPr>
          <w:color w:val="000000" w:themeColor="text1"/>
          <w:u w:val="single" w:color="000000" w:themeColor="text1"/>
        </w:rPr>
        <w:t>,</w:t>
      </w:r>
      <w:r w:rsidRPr="005D7F67">
        <w:rPr>
          <w:color w:val="000000" w:themeColor="text1"/>
          <w:u w:color="000000" w:themeColor="text1"/>
        </w:rPr>
        <w:t xml:space="preserve"> copy</w:t>
      </w:r>
      <w:r w:rsidRPr="005D7F67">
        <w:rPr>
          <w:color w:val="000000" w:themeColor="text1"/>
          <w:u w:val="single" w:color="000000" w:themeColor="text1"/>
        </w:rPr>
        <w:t>, or received an electronic transmission of</w:t>
      </w:r>
      <w:r w:rsidRPr="005D7F67">
        <w:rPr>
          <w:color w:val="000000" w:themeColor="text1"/>
          <w:u w:color="000000" w:themeColor="text1"/>
        </w:rPr>
        <w:t xml:space="preserve"> any public record of a public body, except as otherwise provided by Section 30</w:t>
      </w:r>
      <w:r w:rsidR="001577AC">
        <w:rPr>
          <w:color w:val="000000" w:themeColor="text1"/>
          <w:u w:color="000000" w:themeColor="text1"/>
        </w:rPr>
        <w:noBreakHyphen/>
      </w:r>
      <w:r w:rsidRPr="005D7F67">
        <w:rPr>
          <w:color w:val="000000" w:themeColor="text1"/>
          <w:u w:color="000000" w:themeColor="text1"/>
        </w:rPr>
        <w:t>4</w:t>
      </w:r>
      <w:r w:rsidR="001577AC">
        <w:rPr>
          <w:color w:val="000000" w:themeColor="text1"/>
          <w:u w:color="000000" w:themeColor="text1"/>
        </w:rPr>
        <w:noBreakHyphen/>
      </w:r>
      <w:r w:rsidRPr="005D7F67">
        <w:rPr>
          <w:color w:val="000000" w:themeColor="text1"/>
          <w:u w:color="000000" w:themeColor="text1"/>
        </w:rPr>
        <w:t xml:space="preserve">40, in accordance with reasonable rules concerning time and place of access.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t>(b)</w:t>
      </w:r>
      <w:r w:rsidRPr="005D7F67">
        <w:rPr>
          <w:color w:val="000000" w:themeColor="text1"/>
          <w:u w:color="000000" w:themeColor="text1"/>
        </w:rPr>
        <w:tab/>
        <w:t xml:space="preserve">The public body may establish and collect fees not to exceed the actual cost of </w:t>
      </w:r>
      <w:r w:rsidRPr="005D7F67">
        <w:rPr>
          <w:strike/>
          <w:color w:val="000000" w:themeColor="text1"/>
          <w:u w:color="000000" w:themeColor="text1"/>
        </w:rPr>
        <w:t>searching for or</w:t>
      </w:r>
      <w:r w:rsidRPr="005D7F67">
        <w:rPr>
          <w:color w:val="000000" w:themeColor="text1"/>
          <w:u w:color="000000" w:themeColor="text1"/>
        </w:rPr>
        <w:t xml:space="preserve"> making copies of records.  </w:t>
      </w:r>
      <w:r w:rsidRPr="005D7F67">
        <w:rPr>
          <w:color w:val="000000" w:themeColor="text1"/>
          <w:u w:val="single" w:color="000000" w:themeColor="text1"/>
        </w:rPr>
        <w:t>The public body may not charge for staff time associated with gathering or reproducing the records.</w:t>
      </w:r>
      <w:r w:rsidRPr="005D7F67">
        <w:rPr>
          <w:color w:val="000000" w:themeColor="text1"/>
          <w:u w:color="000000" w:themeColor="text1"/>
        </w:rPr>
        <w:t xml:space="preserve">  Fees charged by a public body must be uniform for copies of the same record or document </w:t>
      </w:r>
      <w:r w:rsidRPr="005D7F67">
        <w:rPr>
          <w:color w:val="000000" w:themeColor="text1"/>
          <w:u w:val="single" w:color="000000" w:themeColor="text1"/>
        </w:rPr>
        <w:t>and may not exceed the prevailing commercial rate for the producing of copies.  Copy charges may not apply to records that are stored or transmitted in an electronic format</w:t>
      </w:r>
      <w:r w:rsidRPr="005D7F67">
        <w:rPr>
          <w:color w:val="000000" w:themeColor="text1"/>
          <w:u w:color="000000" w:themeColor="text1"/>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5D7F67">
        <w:rPr>
          <w:strike/>
          <w:color w:val="000000" w:themeColor="text1"/>
          <w:u w:color="000000" w:themeColor="text1"/>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5D7F67">
        <w:rPr>
          <w:color w:val="000000" w:themeColor="text1"/>
          <w:u w:color="000000" w:themeColor="text1"/>
        </w:rPr>
        <w:t xml:space="preserve"> </w:t>
      </w:r>
      <w:r w:rsidRPr="005D7F67">
        <w:rPr>
          <w:color w:val="000000" w:themeColor="text1"/>
          <w:u w:val="single" w:color="000000" w:themeColor="text1"/>
        </w:rPr>
        <w:t>A deposit not to exceed twenty</w:t>
      </w:r>
      <w:r w:rsidR="001577AC">
        <w:rPr>
          <w:color w:val="000000" w:themeColor="text1"/>
          <w:u w:val="single" w:color="000000" w:themeColor="text1"/>
        </w:rPr>
        <w:noBreakHyphen/>
      </w:r>
      <w:r w:rsidRPr="005D7F67">
        <w:rPr>
          <w:color w:val="000000" w:themeColor="text1"/>
          <w:u w:val="single" w:color="000000" w:themeColor="text1"/>
        </w:rPr>
        <w:t>five percent of the total cost for reproduction of the records may be required prior to the public body searching for or making copies of records</w:t>
      </w:r>
      <w:r w:rsidRPr="005D7F67">
        <w:rPr>
          <w:color w:val="000000" w:themeColor="text1"/>
          <w:u w:color="000000" w:themeColor="text1"/>
        </w:rPr>
        <w:t xml:space="preserve">.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t>(c)</w:t>
      </w:r>
      <w:r w:rsidRPr="005D7F67">
        <w:rPr>
          <w:color w:val="000000" w:themeColor="text1"/>
          <w:u w:color="000000" w:themeColor="text1"/>
        </w:rPr>
        <w:tab/>
        <w:t xml:space="preserve">Each public body, upon written request for records made under this chapter, shall </w:t>
      </w:r>
      <w:r w:rsidRPr="005D7F67">
        <w:rPr>
          <w:strike/>
          <w:color w:val="000000" w:themeColor="text1"/>
          <w:u w:color="000000" w:themeColor="text1"/>
        </w:rPr>
        <w:t>within</w:t>
      </w:r>
      <w:r w:rsidRPr="005D7F67">
        <w:rPr>
          <w:color w:val="000000" w:themeColor="text1"/>
          <w:u w:color="000000" w:themeColor="text1"/>
        </w:rPr>
        <w:t xml:space="preserve"> </w:t>
      </w:r>
      <w:r w:rsidRPr="005D7F67">
        <w:rPr>
          <w:color w:val="000000" w:themeColor="text1"/>
          <w:u w:val="single" w:color="000000" w:themeColor="text1"/>
        </w:rPr>
        <w:t>as soon as possible but in no more than</w:t>
      </w:r>
      <w:r w:rsidRPr="005D7F67">
        <w:rPr>
          <w:color w:val="000000" w:themeColor="text1"/>
          <w:u w:color="000000" w:themeColor="text1"/>
        </w:rPr>
        <w:t xml:space="preserve"> fifteen </w:t>
      </w:r>
      <w:r w:rsidRPr="005D7F67">
        <w:rPr>
          <w:color w:val="000000" w:themeColor="text1"/>
          <w:u w:val="single" w:color="000000" w:themeColor="text1"/>
        </w:rPr>
        <w:t>calendar</w:t>
      </w:r>
      <w:r w:rsidRPr="005D7F67">
        <w:rPr>
          <w:color w:val="000000" w:themeColor="text1"/>
          <w:u w:color="000000" w:themeColor="text1"/>
        </w:rPr>
        <w:t xml:space="preserve"> days </w:t>
      </w:r>
      <w:r w:rsidRPr="005D7F67">
        <w:rPr>
          <w:strike/>
          <w:color w:val="000000" w:themeColor="text1"/>
          <w:u w:color="000000" w:themeColor="text1"/>
        </w:rPr>
        <w:t>(excepting Saturdays, Sundays, and legal public holidays)</w:t>
      </w:r>
      <w:r w:rsidRPr="005D7F67">
        <w:rPr>
          <w:color w:val="000000" w:themeColor="text1"/>
          <w:u w:color="000000" w:themeColor="text1"/>
        </w:rPr>
        <w:t xml:space="preserve"> of the receipt of any such request notify the person making such request of its determination and the reasons therefore.  Such a determination shall constitute the final opinion of the public body as to the public availability of the requested public record and, if the request is granted, the record must be furnished or made available for inspection or copying </w:t>
      </w:r>
      <w:r w:rsidRPr="005D7F67">
        <w:rPr>
          <w:color w:val="000000" w:themeColor="text1"/>
          <w:u w:val="single" w:color="000000" w:themeColor="text1"/>
        </w:rPr>
        <w:t>no later than thirty days (except Saturdays, Sundays, and legal public holidays) from the date of the original request, unless the records are more than twenty</w:t>
      </w:r>
      <w:r w:rsidR="001577AC">
        <w:rPr>
          <w:color w:val="000000" w:themeColor="text1"/>
          <w:u w:val="single" w:color="000000" w:themeColor="text1"/>
        </w:rPr>
        <w:noBreakHyphen/>
      </w:r>
      <w:r w:rsidRPr="005D7F67">
        <w:rPr>
          <w:color w:val="000000" w:themeColor="text1"/>
          <w:u w:val="single" w:color="000000" w:themeColor="text1"/>
        </w:rPr>
        <w:t>four months old in which case the public body may use no more than forty</w:t>
      </w:r>
      <w:r w:rsidR="001577AC">
        <w:rPr>
          <w:color w:val="000000" w:themeColor="text1"/>
          <w:u w:val="single" w:color="000000" w:themeColor="text1"/>
        </w:rPr>
        <w:noBreakHyphen/>
      </w:r>
      <w:r w:rsidRPr="005D7F67">
        <w:rPr>
          <w:color w:val="000000" w:themeColor="text1"/>
          <w:u w:val="single" w:color="000000" w:themeColor="text1"/>
        </w:rPr>
        <w:t>five additional calendar days to produce the records</w:t>
      </w:r>
      <w:r w:rsidRPr="005D7F67">
        <w:rPr>
          <w:color w:val="000000" w:themeColor="text1"/>
          <w:u w:color="000000" w:themeColor="text1"/>
        </w:rPr>
        <w:t xml:space="preserve">.  If written notification of the determination of the public body as to the availability of the requested public record is neither mailed nor personally delivered to the person requesting the document within the fifteen days allowed herein, the request must be considered approved.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t>(d)</w:t>
      </w:r>
      <w:r w:rsidRPr="005D7F67">
        <w:rPr>
          <w:color w:val="000000" w:themeColor="text1"/>
          <w:u w:color="000000" w:themeColor="text1"/>
        </w:rPr>
        <w:tab/>
        <w:t>The following records of a public body must be made available for public inspection and copying during the hours of operations of the public body</w:t>
      </w:r>
      <w:r w:rsidRPr="005D7F67">
        <w:rPr>
          <w:color w:val="000000" w:themeColor="text1"/>
          <w:u w:val="single" w:color="000000" w:themeColor="text1"/>
        </w:rPr>
        <w:t>, unless the record is exempt pursuant to Section 30</w:t>
      </w:r>
      <w:r w:rsidR="001577AC">
        <w:rPr>
          <w:color w:val="000000" w:themeColor="text1"/>
          <w:u w:val="single" w:color="000000" w:themeColor="text1"/>
        </w:rPr>
        <w:noBreakHyphen/>
      </w:r>
      <w:r w:rsidRPr="005D7F67">
        <w:rPr>
          <w:color w:val="000000" w:themeColor="text1"/>
          <w:u w:val="single" w:color="000000" w:themeColor="text1"/>
        </w:rPr>
        <w:t>4</w:t>
      </w:r>
      <w:r w:rsidR="001577AC">
        <w:rPr>
          <w:color w:val="000000" w:themeColor="text1"/>
          <w:u w:val="single" w:color="000000" w:themeColor="text1"/>
        </w:rPr>
        <w:noBreakHyphen/>
      </w:r>
      <w:r w:rsidRPr="005D7F67">
        <w:rPr>
          <w:color w:val="000000" w:themeColor="text1"/>
          <w:u w:val="single" w:color="000000" w:themeColor="text1"/>
        </w:rPr>
        <w:t>40,</w:t>
      </w:r>
      <w:r w:rsidRPr="005D7F67">
        <w:rPr>
          <w:color w:val="000000" w:themeColor="text1"/>
          <w:u w:color="000000" w:themeColor="text1"/>
        </w:rPr>
        <w:t xml:space="preserve"> without the requestor being required to make a written request to inspect or copy the records when the requestor appears in person: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(1)</w:t>
      </w:r>
      <w:r w:rsidRPr="005D7F67">
        <w:rPr>
          <w:color w:val="000000" w:themeColor="text1"/>
          <w:u w:color="000000" w:themeColor="text1"/>
        </w:rPr>
        <w:tab/>
        <w:t xml:space="preserve">minutes of the meetings of the public body for the preceding six months;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(2)</w:t>
      </w:r>
      <w:r w:rsidRPr="005D7F67">
        <w:rPr>
          <w:color w:val="000000" w:themeColor="text1"/>
          <w:u w:color="000000" w:themeColor="text1"/>
        </w:rPr>
        <w:tab/>
        <w:t>all reports identified in Section 30</w:t>
      </w:r>
      <w:r w:rsidR="001577AC">
        <w:rPr>
          <w:color w:val="000000" w:themeColor="text1"/>
          <w:u w:color="000000" w:themeColor="text1"/>
        </w:rPr>
        <w:noBreakHyphen/>
      </w:r>
      <w:r w:rsidRPr="005D7F67">
        <w:rPr>
          <w:color w:val="000000" w:themeColor="text1"/>
          <w:u w:color="000000" w:themeColor="text1"/>
        </w:rPr>
        <w:t>4</w:t>
      </w:r>
      <w:r w:rsidR="001577AC">
        <w:rPr>
          <w:color w:val="000000" w:themeColor="text1"/>
          <w:u w:color="000000" w:themeColor="text1"/>
        </w:rPr>
        <w:noBreakHyphen/>
      </w:r>
      <w:r w:rsidRPr="005D7F67">
        <w:rPr>
          <w:color w:val="000000" w:themeColor="text1"/>
          <w:u w:color="000000" w:themeColor="text1"/>
        </w:rPr>
        <w:t xml:space="preserve">50(A)(8) for at least the fourteen day period before the current day;  </w:t>
      </w:r>
      <w:r w:rsidRPr="005D7F67">
        <w:rPr>
          <w:strike/>
          <w:color w:val="000000" w:themeColor="text1"/>
          <w:u w:color="000000" w:themeColor="text1"/>
        </w:rPr>
        <w:t>and</w:t>
      </w:r>
      <w:r w:rsidRPr="005D7F67">
        <w:rPr>
          <w:color w:val="000000" w:themeColor="text1"/>
          <w:u w:color="000000" w:themeColor="text1"/>
        </w:rPr>
        <w:t xml:space="preserve">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D7F67">
        <w:rPr>
          <w:color w:val="000000" w:themeColor="text1"/>
          <w:u w:color="000000" w:themeColor="text1"/>
        </w:rPr>
        <w:tab/>
      </w:r>
      <w:r w:rsidRPr="005D7F67">
        <w:rPr>
          <w:color w:val="000000" w:themeColor="text1"/>
          <w:u w:color="000000" w:themeColor="text1"/>
        </w:rPr>
        <w:tab/>
        <w:t>(3)</w:t>
      </w:r>
      <w:r w:rsidRPr="005D7F67">
        <w:rPr>
          <w:color w:val="000000" w:themeColor="text1"/>
          <w:u w:color="000000" w:themeColor="text1"/>
        </w:rPr>
        <w:tab/>
        <w:t>documents identifying persons confined in any jail, detention center, or prison for the preceding three months</w:t>
      </w:r>
      <w:r w:rsidRPr="005D7F67">
        <w:rPr>
          <w:color w:val="000000" w:themeColor="text1"/>
          <w:u w:val="single" w:color="000000" w:themeColor="text1"/>
        </w:rPr>
        <w:t>; and</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val="single" w:color="000000" w:themeColor="text1"/>
        </w:rPr>
        <w:t>(4)</w:t>
      </w:r>
      <w:r w:rsidRPr="005D7F67">
        <w:rPr>
          <w:color w:val="000000" w:themeColor="text1"/>
          <w:u w:color="000000" w:themeColor="text1"/>
        </w:rPr>
        <w:tab/>
      </w:r>
      <w:r w:rsidRPr="005D7F67">
        <w:rPr>
          <w:color w:val="000000" w:themeColor="text1"/>
          <w:u w:val="single" w:color="000000" w:themeColor="text1"/>
        </w:rPr>
        <w:t>all documents produced by the public body or its agent that were distributed to or reviewed by any member of the public body during a public meeting for the preceding six month period.</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val="single" w:color="000000" w:themeColor="text1"/>
        </w:rPr>
        <w:t>(e)</w:t>
      </w:r>
      <w:r w:rsidRPr="005D7F67">
        <w:rPr>
          <w:color w:val="000000" w:themeColor="text1"/>
          <w:u w:color="000000" w:themeColor="text1"/>
        </w:rPr>
        <w:tab/>
      </w:r>
      <w:r w:rsidRPr="005D7F67">
        <w:rPr>
          <w:color w:val="000000" w:themeColor="text1"/>
          <w:u w:val="single" w:color="000000" w:themeColor="text1"/>
        </w:rPr>
        <w:t>A public body can comply with subsection (d) by placing the records in a form that is both convenient and practical for use on a publicly available internet site</w:t>
      </w:r>
      <w:r w:rsidR="00475021">
        <w:rPr>
          <w:color w:val="000000" w:themeColor="text1"/>
          <w:u w:val="single" w:color="000000" w:themeColor="text1"/>
        </w:rPr>
        <w:t xml:space="preserve">; </w:t>
      </w:r>
      <w:r w:rsidRPr="005D7F67">
        <w:rPr>
          <w:color w:val="000000" w:themeColor="text1"/>
          <w:u w:val="single" w:color="000000" w:themeColor="text1"/>
        </w:rPr>
        <w:t>provided</w:t>
      </w:r>
      <w:r w:rsidR="00475021">
        <w:rPr>
          <w:color w:val="000000" w:themeColor="text1"/>
          <w:u w:val="single" w:color="000000" w:themeColor="text1"/>
        </w:rPr>
        <w:t>,</w:t>
      </w:r>
      <w:r w:rsidRPr="005D7F67">
        <w:rPr>
          <w:color w:val="000000" w:themeColor="text1"/>
          <w:u w:val="single" w:color="000000" w:themeColor="text1"/>
        </w:rPr>
        <w:t xml:space="preserve"> however</w:t>
      </w:r>
      <w:r w:rsidR="00475021">
        <w:rPr>
          <w:color w:val="000000" w:themeColor="text1"/>
          <w:u w:val="single" w:color="000000" w:themeColor="text1"/>
        </w:rPr>
        <w:t>,</w:t>
      </w:r>
      <w:r w:rsidRPr="005D7F67">
        <w:rPr>
          <w:color w:val="000000" w:themeColor="text1"/>
          <w:u w:val="single" w:color="000000" w:themeColor="text1"/>
        </w:rPr>
        <w:t xml:space="preserve"> that the public body must also produce documents pursuant to this section if requested to do so</w:t>
      </w:r>
      <w:r w:rsidRPr="005D7F67">
        <w:rPr>
          <w:color w:val="000000" w:themeColor="text1"/>
          <w:u w:color="000000" w:themeColor="text1"/>
        </w:rPr>
        <w:t>.”</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SECTION</w:t>
      </w:r>
      <w:r w:rsidRPr="005D7F67">
        <w:rPr>
          <w:color w:val="000000" w:themeColor="text1"/>
          <w:u w:color="000000" w:themeColor="text1"/>
        </w:rPr>
        <w:tab/>
        <w:t>2.</w:t>
      </w:r>
      <w:r w:rsidRPr="005D7F67">
        <w:rPr>
          <w:color w:val="000000" w:themeColor="text1"/>
          <w:u w:color="000000" w:themeColor="text1"/>
        </w:rPr>
        <w:tab/>
        <w:t>Section 30</w:t>
      </w:r>
      <w:r w:rsidR="001577AC">
        <w:rPr>
          <w:color w:val="000000" w:themeColor="text1"/>
          <w:u w:color="000000" w:themeColor="text1"/>
        </w:rPr>
        <w:noBreakHyphen/>
      </w:r>
      <w:r w:rsidRPr="005D7F67">
        <w:rPr>
          <w:color w:val="000000" w:themeColor="text1"/>
          <w:u w:color="000000" w:themeColor="text1"/>
        </w:rPr>
        <w:t>4</w:t>
      </w:r>
      <w:r w:rsidR="001577AC">
        <w:rPr>
          <w:color w:val="000000" w:themeColor="text1"/>
          <w:u w:color="000000" w:themeColor="text1"/>
        </w:rPr>
        <w:noBreakHyphen/>
      </w:r>
      <w:r w:rsidRPr="005D7F67">
        <w:rPr>
          <w:color w:val="000000" w:themeColor="text1"/>
          <w:u w:color="000000" w:themeColor="text1"/>
        </w:rPr>
        <w:t>40 of the 1976 Code, is amended to read:</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t>“Section 30</w:t>
      </w:r>
      <w:r w:rsidR="001577AC">
        <w:rPr>
          <w:color w:val="000000" w:themeColor="text1"/>
          <w:u w:color="000000" w:themeColor="text1"/>
        </w:rPr>
        <w:noBreakHyphen/>
      </w:r>
      <w:r w:rsidRPr="005D7F67">
        <w:rPr>
          <w:color w:val="000000" w:themeColor="text1"/>
          <w:u w:color="000000" w:themeColor="text1"/>
        </w:rPr>
        <w:t>4</w:t>
      </w:r>
      <w:r w:rsidR="001577AC">
        <w:rPr>
          <w:color w:val="000000" w:themeColor="text1"/>
          <w:u w:color="000000" w:themeColor="text1"/>
        </w:rPr>
        <w:noBreakHyphen/>
      </w:r>
      <w:r w:rsidRPr="005D7F67">
        <w:rPr>
          <w:color w:val="000000" w:themeColor="text1"/>
          <w:u w:color="000000" w:themeColor="text1"/>
        </w:rPr>
        <w:t>40.</w:t>
      </w:r>
      <w:r w:rsidRPr="005D7F67">
        <w:rPr>
          <w:color w:val="000000" w:themeColor="text1"/>
          <w:u w:color="000000" w:themeColor="text1"/>
        </w:rPr>
        <w:tab/>
        <w:t>(a)</w:t>
      </w:r>
      <w:r w:rsidRPr="005D7F67">
        <w:rPr>
          <w:color w:val="000000" w:themeColor="text1"/>
          <w:u w:color="000000" w:themeColor="text1"/>
        </w:rPr>
        <w:tab/>
        <w:t xml:space="preserve">A public body may but is not required to exempt from disclosure the following information: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(1)</w:t>
      </w:r>
      <w:r w:rsidRPr="005D7F67">
        <w:rPr>
          <w:color w:val="000000" w:themeColor="text1"/>
          <w:u w:color="000000" w:themeColor="text1"/>
        </w:rPr>
        <w:tab/>
        <w:t xml:space="preserve">Trade secrets, which are defined as unpatented, secret, commercially valuable plans, appliances, formulas, or processes, 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marketing studies, marine terminal service and nontariff agreements, and evaluations and other materials which contain references to potential customers, competitive information, or evaluation.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(2)</w:t>
      </w:r>
      <w:r w:rsidRPr="005D7F67">
        <w:rPr>
          <w:color w:val="000000" w:themeColor="text1"/>
          <w:u w:color="000000" w:themeColor="text1"/>
        </w:rPr>
        <w:tab/>
        <w:t>Information of a personal nature where the public disclosure thereof would constitute unreasonable invasion of personal privacy.  Information of a personal nature shall include, but not be limited to, information as to gross receipts contained in applications for business licenses and information relating to public records which include the name, address, and telephone number or other such information of an individual or individuals who are handicapped or disabled when the information is requested for person</w:t>
      </w:r>
      <w:r w:rsidR="001577AC">
        <w:rPr>
          <w:color w:val="000000" w:themeColor="text1"/>
          <w:u w:color="000000" w:themeColor="text1"/>
        </w:rPr>
        <w:noBreakHyphen/>
      </w:r>
      <w:r w:rsidRPr="005D7F67">
        <w:rPr>
          <w:color w:val="000000" w:themeColor="text1"/>
          <w:u w:color="000000" w:themeColor="text1"/>
        </w:rPr>
        <w:t>to</w:t>
      </w:r>
      <w:r w:rsidR="001577AC">
        <w:rPr>
          <w:color w:val="000000" w:themeColor="text1"/>
          <w:u w:color="000000" w:themeColor="text1"/>
        </w:rPr>
        <w:noBreakHyphen/>
      </w:r>
      <w:r w:rsidRPr="005D7F67">
        <w:rPr>
          <w:color w:val="000000" w:themeColor="text1"/>
          <w:u w:color="000000" w:themeColor="text1"/>
        </w:rPr>
        <w:t xml:space="preserve">person commercial solicitation of handicapped persons solely by virtue of their handicap.  This provision must not be interpreted to restrict access by the public and press to information contained in public records.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(3)</w:t>
      </w:r>
      <w:r w:rsidRPr="005D7F67">
        <w:rPr>
          <w:color w:val="000000" w:themeColor="text1"/>
          <w:u w:color="000000" w:themeColor="text1"/>
        </w:rPr>
        <w:tab/>
        <w:t xml:space="preserve">Records of law enforcement and public safety agencies not otherwise available by state and federal law that were compiled in the process of detecting and investigating crime if the disclosure of the information would harm the agency by: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(A)</w:t>
      </w:r>
      <w:r w:rsidRPr="005D7F67">
        <w:rPr>
          <w:color w:val="000000" w:themeColor="text1"/>
          <w:u w:color="000000" w:themeColor="text1"/>
        </w:rPr>
        <w:tab/>
        <w:t xml:space="preserve">disclosing identity of informants not otherwise known;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(B)</w:t>
      </w:r>
      <w:r w:rsidRPr="005D7F67">
        <w:rPr>
          <w:color w:val="000000" w:themeColor="text1"/>
          <w:u w:color="000000" w:themeColor="text1"/>
        </w:rPr>
        <w:tab/>
        <w:t xml:space="preserve">the premature release of information to be used in a prospective law enforcement action;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(C)</w:t>
      </w:r>
      <w:r w:rsidRPr="005D7F67">
        <w:rPr>
          <w:color w:val="000000" w:themeColor="text1"/>
          <w:u w:color="000000" w:themeColor="text1"/>
        </w:rPr>
        <w:tab/>
        <w:t xml:space="preserve">disclosing investigatory techniques not otherwise known outside the government;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(D)</w:t>
      </w:r>
      <w:r w:rsidRPr="005D7F67">
        <w:rPr>
          <w:color w:val="000000" w:themeColor="text1"/>
          <w:u w:color="000000" w:themeColor="text1"/>
        </w:rPr>
        <w:tab/>
        <w:t xml:space="preserve">by endangering the life, health, or property of any person;  or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(E)</w:t>
      </w:r>
      <w:r w:rsidRPr="005D7F67">
        <w:rPr>
          <w:color w:val="000000" w:themeColor="text1"/>
          <w:u w:color="000000" w:themeColor="text1"/>
        </w:rPr>
        <w:tab/>
        <w:t xml:space="preserve">disclosing any contents of intercepted wire, oral, or electronic communications not otherwise disclosed during a trial.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(4)</w:t>
      </w:r>
      <w:r w:rsidRPr="005D7F67">
        <w:rPr>
          <w:color w:val="000000" w:themeColor="text1"/>
          <w:u w:color="000000" w:themeColor="text1"/>
        </w:rPr>
        <w:tab/>
        <w:t xml:space="preserve">Matters specifically exempted from disclosure by statute or law.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(5)</w:t>
      </w:r>
      <w:r w:rsidRPr="005D7F67">
        <w:rPr>
          <w:color w:val="000000" w:themeColor="text1"/>
          <w:u w:color="000000" w:themeColor="text1"/>
        </w:rPr>
        <w:tab/>
        <w:t xml:space="preserve">Documents of and documents incidental to proposed contractual arrangements and documents of and documents incidental to proposed sales or purchases of property;  however: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(A)</w:t>
      </w:r>
      <w:r w:rsidRPr="005D7F67">
        <w:rPr>
          <w:color w:val="000000" w:themeColor="text1"/>
          <w:u w:color="000000" w:themeColor="text1"/>
        </w:rPr>
        <w:tab/>
        <w:t xml:space="preserve">these documents are not exempt from disclosure once a contract is entered into or the property is sold or purchased except as otherwise provided in this section;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(B)</w:t>
      </w:r>
      <w:r w:rsidRPr="005D7F67">
        <w:rPr>
          <w:color w:val="000000" w:themeColor="text1"/>
          <w:u w:color="000000" w:themeColor="text1"/>
        </w:rPr>
        <w:tab/>
        <w:t xml:space="preserve">a contract for the sale or purchase of real estate shall remain exempt from disclosure until the deed is executed, but this exemption applies only to those contracts of sale or purchase where the execution of the deed occurs within twelve months from the date of sale or purchase;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(C)</w:t>
      </w:r>
      <w:r w:rsidRPr="005D7F67">
        <w:rPr>
          <w:color w:val="000000" w:themeColor="text1"/>
          <w:u w:color="000000" w:themeColor="text1"/>
        </w:rPr>
        <w:tab/>
        <w:t xml:space="preserve">confidential proprietary information provided to a public body for economic development or contract negotiations purposes is not required to be disclosed.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(6)</w:t>
      </w:r>
      <w:r w:rsidRPr="005D7F67">
        <w:rPr>
          <w:color w:val="000000" w:themeColor="text1"/>
          <w:u w:color="000000" w:themeColor="text1"/>
        </w:rPr>
        <w:tab/>
        <w:t xml:space="preserve">All compensation paid by public bodies except as follows: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(A)</w:t>
      </w:r>
      <w:r w:rsidRPr="005D7F67">
        <w:rPr>
          <w:color w:val="000000" w:themeColor="text1"/>
          <w:u w:color="000000" w:themeColor="text1"/>
        </w:rPr>
        <w:tab/>
        <w:t>For those persons receiving compensation of fifty thousand dollars or more annually, for all part</w:t>
      </w:r>
      <w:r w:rsidR="001577AC">
        <w:rPr>
          <w:color w:val="000000" w:themeColor="text1"/>
          <w:u w:color="000000" w:themeColor="text1"/>
        </w:rPr>
        <w:noBreakHyphen/>
      </w:r>
      <w:r w:rsidRPr="005D7F67">
        <w:rPr>
          <w:color w:val="000000" w:themeColor="text1"/>
          <w:u w:color="000000" w:themeColor="text1"/>
        </w:rPr>
        <w:t xml:space="preserve">time employees, for any other persons who are paid honoraria or other compensation for special appearances, performances, or the like, and for employees at the level of agency or department head, the exact compensation of each person or employee;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(B)</w:t>
      </w:r>
      <w:r w:rsidRPr="005D7F67">
        <w:rPr>
          <w:color w:val="000000" w:themeColor="text1"/>
          <w:u w:color="000000" w:themeColor="text1"/>
        </w:rPr>
        <w:tab/>
        <w:t xml:space="preserve">For classified and unclassified employees, including contract instructional employees, not subject to item (A) above who receive compensation between, but not including, thirty thousand dollars and fifty thousand dollars annually, the compensation level within a range of four thousand dollars, such ranges to commence at thirty thousand dollars and increase in increments of four thousand dollars;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(C)</w:t>
      </w:r>
      <w:r w:rsidRPr="005D7F67">
        <w:rPr>
          <w:color w:val="000000" w:themeColor="text1"/>
          <w:u w:color="000000" w:themeColor="text1"/>
        </w:rPr>
        <w:tab/>
        <w:t xml:space="preserve">For classified employees not subject to item (A) above who receive compensation of thirty thousand dollars or less annually, the salary schedule showing the compensation range for that classification including longevity steps, where applicable;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(D)</w:t>
      </w:r>
      <w:r w:rsidRPr="005D7F67">
        <w:rPr>
          <w:color w:val="000000" w:themeColor="text1"/>
          <w:u w:color="000000" w:themeColor="text1"/>
        </w:rPr>
        <w:tab/>
        <w:t xml:space="preserve">For unclassified employees, including contract instructional employees, not subject to item (A) above who receive compensation of thirty thousand dollars or less annually, the compensation level within a range of four thousand dollars, such ranges to commence at two thousand dollars and increase in increments of four thousand dollars.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(E)</w:t>
      </w:r>
      <w:r w:rsidRPr="005D7F67">
        <w:rPr>
          <w:color w:val="000000" w:themeColor="text1"/>
          <w:u w:color="000000" w:themeColor="text1"/>
        </w:rPr>
        <w:tab/>
        <w:t xml:space="preserve">For purposes of this subsection (6), </w:t>
      </w:r>
      <w:r w:rsidR="001577AC" w:rsidRPr="001577AC">
        <w:rPr>
          <w:color w:val="000000" w:themeColor="text1"/>
          <w:u w:color="000000" w:themeColor="text1"/>
        </w:rPr>
        <w:t>‘</w:t>
      </w:r>
      <w:r w:rsidRPr="005D7F67">
        <w:rPr>
          <w:color w:val="000000" w:themeColor="text1"/>
          <w:u w:color="000000" w:themeColor="text1"/>
        </w:rPr>
        <w:t>agency head</w:t>
      </w:r>
      <w:r w:rsidR="001577AC" w:rsidRPr="001577AC">
        <w:rPr>
          <w:color w:val="000000" w:themeColor="text1"/>
          <w:u w:color="000000" w:themeColor="text1"/>
        </w:rPr>
        <w:t>’</w:t>
      </w:r>
      <w:r w:rsidRPr="005D7F67">
        <w:rPr>
          <w:color w:val="000000" w:themeColor="text1"/>
          <w:u w:color="000000" w:themeColor="text1"/>
        </w:rPr>
        <w:t xml:space="preserve"> or </w:t>
      </w:r>
      <w:r w:rsidR="001577AC" w:rsidRPr="001577AC">
        <w:rPr>
          <w:color w:val="000000" w:themeColor="text1"/>
          <w:u w:color="000000" w:themeColor="text1"/>
        </w:rPr>
        <w:t>‘</w:t>
      </w:r>
      <w:r w:rsidRPr="005D7F67">
        <w:rPr>
          <w:color w:val="000000" w:themeColor="text1"/>
          <w:u w:color="000000" w:themeColor="text1"/>
        </w:rPr>
        <w:t>department head</w:t>
      </w:r>
      <w:r w:rsidR="001577AC" w:rsidRPr="001577AC">
        <w:rPr>
          <w:color w:val="000000" w:themeColor="text1"/>
          <w:u w:color="000000" w:themeColor="text1"/>
        </w:rPr>
        <w:t>’</w:t>
      </w:r>
      <w:r w:rsidRPr="005D7F67">
        <w:rPr>
          <w:color w:val="000000" w:themeColor="text1"/>
          <w:u w:color="000000" w:themeColor="text1"/>
        </w:rPr>
        <w:t xml:space="preserve"> means any person who has authority and responsibility for any department of any institution, board, commission, council, division, bureau, center, school, hospital, or other facility that is a unit of a public body.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(7)</w:t>
      </w:r>
      <w:r w:rsidRPr="005D7F67">
        <w:rPr>
          <w:color w:val="000000" w:themeColor="text1"/>
          <w:u w:color="000000" w:themeColor="text1"/>
        </w:rPr>
        <w:tab/>
        <w:t>Correspondence or work products of legal counsel for a public body and any other material that would violate attorney</w:t>
      </w:r>
      <w:r w:rsidR="001577AC">
        <w:rPr>
          <w:color w:val="000000" w:themeColor="text1"/>
          <w:u w:color="000000" w:themeColor="text1"/>
        </w:rPr>
        <w:noBreakHyphen/>
      </w:r>
      <w:r w:rsidRPr="005D7F67">
        <w:rPr>
          <w:color w:val="000000" w:themeColor="text1"/>
          <w:u w:color="000000" w:themeColor="text1"/>
        </w:rPr>
        <w:t xml:space="preserve">client relationships.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(8)</w:t>
      </w:r>
      <w:r w:rsidRPr="005D7F67">
        <w:rPr>
          <w:color w:val="000000" w:themeColor="text1"/>
          <w:u w:color="000000" w:themeColor="text1"/>
        </w:rPr>
        <w:tab/>
      </w:r>
      <w:r w:rsidRPr="005D7F67">
        <w:rPr>
          <w:strike/>
          <w:color w:val="000000" w:themeColor="text1"/>
          <w:u w:color="000000" w:themeColor="text1"/>
        </w:rPr>
        <w:t xml:space="preserve">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strike/>
          <w:color w:val="000000" w:themeColor="text1"/>
          <w:u w:color="000000" w:themeColor="text1"/>
        </w:rPr>
        <w:t>(9)</w:t>
      </w:r>
      <w:r w:rsidRPr="005D7F67">
        <w:rPr>
          <w:color w:val="000000" w:themeColor="text1"/>
          <w:u w:color="000000" w:themeColor="text1"/>
        </w:rPr>
        <w:tab/>
        <w:t xml:space="preserve">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  (1) requiring the expenditure of public funds or the transfer of anything of value, (2) reducing the rate or altering the method of taxation of the business or industry, or (3) otherwise impacting the offeror fiscally, is not exempt from disclosure after: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(A)</w:t>
      </w:r>
      <w:r w:rsidRPr="005D7F67">
        <w:rPr>
          <w:color w:val="000000" w:themeColor="text1"/>
          <w:u w:color="000000" w:themeColor="text1"/>
        </w:rPr>
        <w:tab/>
        <w:t>the offer to attract an industry or business to invest or locate in the offeror</w:t>
      </w:r>
      <w:r w:rsidR="001577AC" w:rsidRPr="001577AC">
        <w:rPr>
          <w:color w:val="000000" w:themeColor="text1"/>
          <w:u w:color="000000" w:themeColor="text1"/>
        </w:rPr>
        <w:t>’</w:t>
      </w:r>
      <w:r w:rsidRPr="005D7F67">
        <w:rPr>
          <w:color w:val="000000" w:themeColor="text1"/>
          <w:u w:color="000000" w:themeColor="text1"/>
        </w:rPr>
        <w:t xml:space="preserve">s jurisdiction is accepted by the industry or business to whom the offer was made; and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(B)</w:t>
      </w:r>
      <w:r w:rsidRPr="005D7F67">
        <w:rPr>
          <w:color w:val="000000" w:themeColor="text1"/>
          <w:u w:color="000000" w:themeColor="text1"/>
        </w:rPr>
        <w:tab/>
        <w:t xml:space="preserve">the public announcement of the project or finalization of any incentive agreement, whichever occurs later.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w:t>
      </w:r>
      <w:r w:rsidRPr="005D7F67">
        <w:rPr>
          <w:strike/>
          <w:color w:val="000000" w:themeColor="text1"/>
          <w:u w:color="000000" w:themeColor="text1"/>
        </w:rPr>
        <w:t>10</w:t>
      </w:r>
      <w:r w:rsidRPr="005D7F67">
        <w:rPr>
          <w:color w:val="000000" w:themeColor="text1"/>
          <w:u w:val="single" w:color="000000" w:themeColor="text1"/>
        </w:rPr>
        <w:t>9</w:t>
      </w:r>
      <w:r w:rsidRPr="005D7F67">
        <w:rPr>
          <w:color w:val="000000" w:themeColor="text1"/>
          <w:u w:color="000000" w:themeColor="text1"/>
        </w:rPr>
        <w:t>)</w:t>
      </w:r>
      <w:r w:rsidRPr="005D7F67">
        <w:rPr>
          <w:color w:val="000000" w:themeColor="text1"/>
          <w:u w:color="000000" w:themeColor="text1"/>
        </w:rPr>
        <w:tab/>
        <w:t xml:space="preserve">Any standards used or to be used by the South Carolina Department of Revenue for the selection of returns for examination, or data used or to be used for determining such standards, if the commission determines that such disclosure would seriously impair assessment, collection, or enforcement under the tax laws of this State.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w:t>
      </w:r>
      <w:r w:rsidRPr="005D7F67">
        <w:rPr>
          <w:strike/>
          <w:color w:val="000000" w:themeColor="text1"/>
          <w:u w:color="000000" w:themeColor="text1"/>
        </w:rPr>
        <w:t>11</w:t>
      </w:r>
      <w:r w:rsidRPr="005D7F67">
        <w:rPr>
          <w:color w:val="000000" w:themeColor="text1"/>
          <w:u w:val="single" w:color="000000" w:themeColor="text1"/>
        </w:rPr>
        <w:t>10</w:t>
      </w:r>
      <w:r w:rsidRPr="005D7F67">
        <w:rPr>
          <w:color w:val="000000" w:themeColor="text1"/>
          <w:u w:color="000000" w:themeColor="text1"/>
        </w:rPr>
        <w:t>)</w:t>
      </w:r>
      <w:r w:rsidRPr="005D7F67">
        <w:rPr>
          <w:color w:val="000000" w:themeColor="text1"/>
          <w:u w:color="000000" w:themeColor="text1"/>
        </w:rPr>
        <w:tab/>
        <w:t xml:space="preserve">Information relative to the identity of the maker of a gift to a public body if the maker specifies that his making of the gift must be anonymous and that his identity must not be revealed as a condition of making the gift.  For the purposes of this item, </w:t>
      </w:r>
      <w:r w:rsidR="001577AC" w:rsidRPr="001577AC">
        <w:rPr>
          <w:color w:val="000000" w:themeColor="text1"/>
          <w:u w:color="000000" w:themeColor="text1"/>
        </w:rPr>
        <w:t>‘</w:t>
      </w:r>
      <w:r w:rsidRPr="005D7F67">
        <w:rPr>
          <w:color w:val="000000" w:themeColor="text1"/>
          <w:u w:color="000000" w:themeColor="text1"/>
        </w:rPr>
        <w:t>gift to a public body</w:t>
      </w:r>
      <w:r w:rsidR="001577AC" w:rsidRPr="001577AC">
        <w:rPr>
          <w:color w:val="000000" w:themeColor="text1"/>
          <w:u w:color="000000" w:themeColor="text1"/>
        </w:rPr>
        <w:t>’</w:t>
      </w:r>
      <w:r w:rsidRPr="005D7F67">
        <w:rPr>
          <w:color w:val="000000" w:themeColor="text1"/>
          <w:u w:color="000000" w:themeColor="text1"/>
        </w:rPr>
        <w:t xml:space="preserve"> includes, but is not limited to, gifts to any of the state 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w:t>
      </w:r>
      <w:r w:rsidRPr="005D7F67">
        <w:rPr>
          <w:strike/>
          <w:color w:val="000000" w:themeColor="text1"/>
          <w:u w:color="000000" w:themeColor="text1"/>
        </w:rPr>
        <w:t>12</w:t>
      </w:r>
      <w:r w:rsidRPr="005D7F67">
        <w:rPr>
          <w:color w:val="000000" w:themeColor="text1"/>
          <w:u w:val="single" w:color="000000" w:themeColor="text1"/>
        </w:rPr>
        <w:t>11</w:t>
      </w:r>
      <w:r w:rsidRPr="005D7F67">
        <w:rPr>
          <w:color w:val="000000" w:themeColor="text1"/>
          <w:u w:color="000000" w:themeColor="text1"/>
        </w:rPr>
        <w:t>)</w:t>
      </w:r>
      <w:r w:rsidRPr="005D7F67">
        <w:rPr>
          <w:color w:val="000000" w:themeColor="text1"/>
          <w:u w:color="000000" w:themeColor="text1"/>
        </w:rPr>
        <w:tab/>
        <w:t>Records exempt pursuant to Sections 9</w:t>
      </w:r>
      <w:r w:rsidR="001577AC">
        <w:rPr>
          <w:color w:val="000000" w:themeColor="text1"/>
          <w:u w:color="000000" w:themeColor="text1"/>
        </w:rPr>
        <w:noBreakHyphen/>
      </w:r>
      <w:r w:rsidRPr="005D7F67">
        <w:rPr>
          <w:color w:val="000000" w:themeColor="text1"/>
          <w:u w:color="000000" w:themeColor="text1"/>
        </w:rPr>
        <w:t>16</w:t>
      </w:r>
      <w:r w:rsidR="001577AC">
        <w:rPr>
          <w:color w:val="000000" w:themeColor="text1"/>
          <w:u w:color="000000" w:themeColor="text1"/>
        </w:rPr>
        <w:noBreakHyphen/>
      </w:r>
      <w:r w:rsidRPr="005D7F67">
        <w:rPr>
          <w:color w:val="000000" w:themeColor="text1"/>
          <w:u w:color="000000" w:themeColor="text1"/>
        </w:rPr>
        <w:t>80(B) and 9</w:t>
      </w:r>
      <w:r w:rsidR="001577AC">
        <w:rPr>
          <w:color w:val="000000" w:themeColor="text1"/>
          <w:u w:color="000000" w:themeColor="text1"/>
        </w:rPr>
        <w:noBreakHyphen/>
      </w:r>
      <w:r w:rsidRPr="005D7F67">
        <w:rPr>
          <w:color w:val="000000" w:themeColor="text1"/>
          <w:u w:color="000000" w:themeColor="text1"/>
        </w:rPr>
        <w:t>16</w:t>
      </w:r>
      <w:r w:rsidR="001577AC">
        <w:rPr>
          <w:color w:val="000000" w:themeColor="text1"/>
          <w:u w:color="000000" w:themeColor="text1"/>
        </w:rPr>
        <w:noBreakHyphen/>
      </w:r>
      <w:r w:rsidRPr="005D7F67">
        <w:rPr>
          <w:color w:val="000000" w:themeColor="text1"/>
          <w:u w:color="000000" w:themeColor="text1"/>
        </w:rPr>
        <w:t xml:space="preserve">320(D).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w:t>
      </w:r>
      <w:r w:rsidRPr="005D7F67">
        <w:rPr>
          <w:strike/>
          <w:color w:val="000000" w:themeColor="text1"/>
          <w:u w:color="000000" w:themeColor="text1"/>
        </w:rPr>
        <w:t>13</w:t>
      </w:r>
      <w:r w:rsidRPr="005D7F67">
        <w:rPr>
          <w:color w:val="000000" w:themeColor="text1"/>
          <w:u w:val="single" w:color="000000" w:themeColor="text1"/>
        </w:rPr>
        <w:t>12</w:t>
      </w:r>
      <w:r w:rsidRPr="005D7F67">
        <w:rPr>
          <w:color w:val="000000" w:themeColor="text1"/>
          <w:u w:color="000000" w:themeColor="text1"/>
        </w:rPr>
        <w:t>)</w:t>
      </w:r>
      <w:r w:rsidRPr="005D7F67">
        <w:rPr>
          <w:color w:val="000000" w:themeColor="text1"/>
          <w:u w:color="000000" w:themeColor="text1"/>
        </w:rPr>
        <w:tab/>
        <w:t xml:space="preserve">All materials, regardless of form, gathered by a public body during a search to fill an employment position, except that materials relating to not fewer than the final three applicants under consideration for a position must be made available for public inspection and copying.  In addition to making available for public inspection and copying the materials described in this item, the public body must disclose, upon request, the number of applicants considered for a position.  For the purpose of this item </w:t>
      </w:r>
      <w:r w:rsidR="001577AC" w:rsidRPr="001577AC">
        <w:rPr>
          <w:color w:val="000000" w:themeColor="text1"/>
          <w:u w:color="000000" w:themeColor="text1"/>
        </w:rPr>
        <w:t>‘</w:t>
      </w:r>
      <w:r w:rsidRPr="005D7F67">
        <w:rPr>
          <w:color w:val="000000" w:themeColor="text1"/>
          <w:u w:color="000000" w:themeColor="text1"/>
        </w:rPr>
        <w:t>materials relating to not fewer than the final three applicants</w:t>
      </w:r>
      <w:r w:rsidR="001577AC" w:rsidRPr="001577AC">
        <w:rPr>
          <w:color w:val="000000" w:themeColor="text1"/>
          <w:u w:color="000000" w:themeColor="text1"/>
        </w:rPr>
        <w:t>’</w:t>
      </w:r>
      <w:r w:rsidRPr="005D7F67">
        <w:rPr>
          <w:color w:val="000000" w:themeColor="text1"/>
          <w:u w:color="000000" w:themeColor="text1"/>
        </w:rPr>
        <w:t xml:space="preserve"> do not include an applicant</w:t>
      </w:r>
      <w:r w:rsidR="001577AC" w:rsidRPr="001577AC">
        <w:rPr>
          <w:color w:val="000000" w:themeColor="text1"/>
          <w:u w:color="000000" w:themeColor="text1"/>
        </w:rPr>
        <w:t>’</w:t>
      </w:r>
      <w:r w:rsidRPr="005D7F67">
        <w:rPr>
          <w:color w:val="000000" w:themeColor="text1"/>
          <w:u w:color="000000" w:themeColor="text1"/>
        </w:rPr>
        <w:t xml:space="preserve">s income tax returns, medical records, social security number, or information otherwise exempt from disclosure by this section.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w:t>
      </w:r>
      <w:r w:rsidRPr="005D7F67">
        <w:rPr>
          <w:strike/>
          <w:color w:val="000000" w:themeColor="text1"/>
          <w:u w:color="000000" w:themeColor="text1"/>
        </w:rPr>
        <w:t>14</w:t>
      </w:r>
      <w:r w:rsidRPr="005D7F67">
        <w:rPr>
          <w:color w:val="000000" w:themeColor="text1"/>
          <w:u w:val="single" w:color="000000" w:themeColor="text1"/>
        </w:rPr>
        <w:t>13</w:t>
      </w:r>
      <w:r w:rsidRPr="005D7F67">
        <w:rPr>
          <w:color w:val="000000" w:themeColor="text1"/>
          <w:u w:color="000000" w:themeColor="text1"/>
        </w:rPr>
        <w:t>)(A)</w:t>
      </w:r>
      <w:r w:rsidRPr="005D7F67">
        <w:rPr>
          <w:color w:val="000000" w:themeColor="text1"/>
          <w:u w:color="000000" w:themeColor="text1"/>
        </w:rPr>
        <w:tab/>
        <w:t xml:space="preserve">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(B)</w:t>
      </w:r>
      <w:r w:rsidRPr="005D7F67">
        <w:rPr>
          <w:color w:val="000000" w:themeColor="text1"/>
          <w:u w:color="000000" w:themeColor="text1"/>
        </w:rPr>
        <w:tab/>
        <w:t xml:space="preserve">Any data, records, or information developed, collected, or received by or on behalf of faculty, staff, employees, or students of a state institution of higher education or any public or private entity supporting or participating in the activities of a state institution of higher education in the conduct of or as a result of study or research on medical, scientific, technical, scholarly, or artistic issues, whether sponsored by the institution alone or in conjunction with a governmental body or private entity until the information is published, patented, otherwise publicly disseminated, or released to an agency whereupon the request must be made to the agency.  This item applies to, but is not limited to, information provided by participants in research, research notes and data, discoveries, research projects, proposals, methodologies, protocols, and creative works.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r>
      <w:r w:rsidRPr="005D7F67">
        <w:rPr>
          <w:color w:val="000000" w:themeColor="text1"/>
          <w:u w:color="000000" w:themeColor="text1"/>
        </w:rPr>
        <w:tab/>
        <w:t>(C)</w:t>
      </w:r>
      <w:r w:rsidRPr="005D7F67">
        <w:rPr>
          <w:color w:val="000000" w:themeColor="text1"/>
          <w:u w:color="000000" w:themeColor="text1"/>
        </w:rPr>
        <w:tab/>
        <w:t>The exemptions in this item do not extend to the institution</w:t>
      </w:r>
      <w:r w:rsidR="001577AC" w:rsidRPr="001577AC">
        <w:rPr>
          <w:color w:val="000000" w:themeColor="text1"/>
          <w:u w:color="000000" w:themeColor="text1"/>
        </w:rPr>
        <w:t>’</w:t>
      </w:r>
      <w:r w:rsidRPr="005D7F67">
        <w:rPr>
          <w:color w:val="000000" w:themeColor="text1"/>
          <w:u w:color="000000" w:themeColor="text1"/>
        </w:rPr>
        <w:t xml:space="preserve">s financial or administrative records.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w:t>
      </w:r>
      <w:r w:rsidRPr="005D7F67">
        <w:rPr>
          <w:strike/>
          <w:color w:val="000000" w:themeColor="text1"/>
          <w:u w:color="000000" w:themeColor="text1"/>
        </w:rPr>
        <w:t>15</w:t>
      </w:r>
      <w:r w:rsidRPr="005D7F67">
        <w:rPr>
          <w:color w:val="000000" w:themeColor="text1"/>
          <w:u w:val="single" w:color="000000" w:themeColor="text1"/>
        </w:rPr>
        <w:t>14</w:t>
      </w:r>
      <w:r w:rsidRPr="005D7F67">
        <w:rPr>
          <w:color w:val="000000" w:themeColor="text1"/>
          <w:u w:color="000000" w:themeColor="text1"/>
        </w:rPr>
        <w:t>)</w:t>
      </w:r>
      <w:r w:rsidRPr="005D7F67">
        <w:rPr>
          <w:color w:val="000000" w:themeColor="text1"/>
          <w:u w:color="000000" w:themeColor="text1"/>
        </w:rPr>
        <w:tab/>
        <w:t xml:space="preserve">The identity, or information tending to reveal the identity, of any individual who in good faith makes a complaint or otherwise discloses information, which alleges a violation or potential violation of law or regulation, to a state regulatory agency.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w:t>
      </w:r>
      <w:r w:rsidRPr="005D7F67">
        <w:rPr>
          <w:strike/>
          <w:color w:val="000000" w:themeColor="text1"/>
          <w:u w:color="000000" w:themeColor="text1"/>
        </w:rPr>
        <w:t>16</w:t>
      </w:r>
      <w:r w:rsidRPr="005D7F67">
        <w:rPr>
          <w:color w:val="000000" w:themeColor="text1"/>
          <w:u w:val="single" w:color="000000" w:themeColor="text1"/>
        </w:rPr>
        <w:t>15</w:t>
      </w:r>
      <w:r w:rsidRPr="005D7F67">
        <w:rPr>
          <w:color w:val="000000" w:themeColor="text1"/>
          <w:u w:color="000000" w:themeColor="text1"/>
        </w:rPr>
        <w:t>)</w:t>
      </w:r>
      <w:r w:rsidRPr="005D7F67">
        <w:rPr>
          <w:color w:val="000000" w:themeColor="text1"/>
          <w:u w:color="000000" w:themeColor="text1"/>
        </w:rPr>
        <w:tab/>
        <w:t>Records exempt pursuant to Sections 59</w:t>
      </w:r>
      <w:r w:rsidR="001577AC">
        <w:rPr>
          <w:color w:val="000000" w:themeColor="text1"/>
          <w:u w:color="000000" w:themeColor="text1"/>
        </w:rPr>
        <w:noBreakHyphen/>
      </w:r>
      <w:r w:rsidRPr="005D7F67">
        <w:rPr>
          <w:color w:val="000000" w:themeColor="text1"/>
          <w:u w:color="000000" w:themeColor="text1"/>
        </w:rPr>
        <w:t>153</w:t>
      </w:r>
      <w:r w:rsidR="001577AC">
        <w:rPr>
          <w:color w:val="000000" w:themeColor="text1"/>
          <w:u w:color="000000" w:themeColor="text1"/>
        </w:rPr>
        <w:noBreakHyphen/>
      </w:r>
      <w:r w:rsidRPr="005D7F67">
        <w:rPr>
          <w:color w:val="000000" w:themeColor="text1"/>
          <w:u w:color="000000" w:themeColor="text1"/>
        </w:rPr>
        <w:t>80(B) and 59</w:t>
      </w:r>
      <w:r w:rsidR="001577AC">
        <w:rPr>
          <w:color w:val="000000" w:themeColor="text1"/>
          <w:u w:color="000000" w:themeColor="text1"/>
        </w:rPr>
        <w:noBreakHyphen/>
      </w:r>
      <w:r w:rsidRPr="005D7F67">
        <w:rPr>
          <w:color w:val="000000" w:themeColor="text1"/>
          <w:u w:color="000000" w:themeColor="text1"/>
        </w:rPr>
        <w:t>153</w:t>
      </w:r>
      <w:r w:rsidR="001577AC">
        <w:rPr>
          <w:color w:val="000000" w:themeColor="text1"/>
          <w:u w:color="000000" w:themeColor="text1"/>
        </w:rPr>
        <w:noBreakHyphen/>
      </w:r>
      <w:r w:rsidRPr="005D7F67">
        <w:rPr>
          <w:color w:val="000000" w:themeColor="text1"/>
          <w:u w:color="000000" w:themeColor="text1"/>
        </w:rPr>
        <w:t xml:space="preserve">320(D).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w:t>
      </w:r>
      <w:r w:rsidRPr="005D7F67">
        <w:rPr>
          <w:strike/>
          <w:color w:val="000000" w:themeColor="text1"/>
          <w:u w:color="000000" w:themeColor="text1"/>
        </w:rPr>
        <w:t>17</w:t>
      </w:r>
      <w:r w:rsidRPr="005D7F67">
        <w:rPr>
          <w:color w:val="000000" w:themeColor="text1"/>
          <w:u w:val="single" w:color="000000" w:themeColor="text1"/>
        </w:rPr>
        <w:t>16</w:t>
      </w:r>
      <w:r w:rsidRPr="005D7F67">
        <w:rPr>
          <w:color w:val="000000" w:themeColor="text1"/>
          <w:u w:color="000000" w:themeColor="text1"/>
        </w:rPr>
        <w:t>)</w:t>
      </w:r>
      <w:r w:rsidRPr="005D7F67">
        <w:rPr>
          <w:color w:val="000000" w:themeColor="text1"/>
          <w:u w:color="000000" w:themeColor="text1"/>
        </w:rPr>
        <w:tab/>
        <w:t>Structural bridge plans or designs unless:  (a) the release is necessary for procurement purposes;  or (b) the plans or designs are the subject of a negligence action, an action set forth in Section 15</w:t>
      </w:r>
      <w:r w:rsidR="001577AC">
        <w:rPr>
          <w:color w:val="000000" w:themeColor="text1"/>
          <w:u w:color="000000" w:themeColor="text1"/>
        </w:rPr>
        <w:noBreakHyphen/>
      </w:r>
      <w:r w:rsidRPr="005D7F67">
        <w:rPr>
          <w:color w:val="000000" w:themeColor="text1"/>
          <w:u w:color="000000" w:themeColor="text1"/>
        </w:rPr>
        <w:t>3</w:t>
      </w:r>
      <w:r w:rsidR="001577AC">
        <w:rPr>
          <w:color w:val="000000" w:themeColor="text1"/>
          <w:u w:color="000000" w:themeColor="text1"/>
        </w:rPr>
        <w:noBreakHyphen/>
      </w:r>
      <w:r w:rsidRPr="005D7F67">
        <w:rPr>
          <w:color w:val="000000" w:themeColor="text1"/>
          <w:u w:color="000000" w:themeColor="text1"/>
        </w:rPr>
        <w:t xml:space="preserve">530, or an action brought pursuant to Chapter 78 of Title 15, and the request is made pursuant to a judicial order.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w:t>
      </w:r>
      <w:r w:rsidRPr="005D7F67">
        <w:rPr>
          <w:strike/>
          <w:color w:val="000000" w:themeColor="text1"/>
          <w:u w:color="000000" w:themeColor="text1"/>
        </w:rPr>
        <w:t>18</w:t>
      </w:r>
      <w:r w:rsidRPr="005D7F67">
        <w:rPr>
          <w:color w:val="000000" w:themeColor="text1"/>
          <w:u w:val="single" w:color="000000" w:themeColor="text1"/>
        </w:rPr>
        <w:t>17</w:t>
      </w:r>
      <w:r w:rsidRPr="005D7F67">
        <w:rPr>
          <w:color w:val="000000" w:themeColor="text1"/>
          <w:u w:color="000000" w:themeColor="text1"/>
        </w:rPr>
        <w:t>)</w:t>
      </w:r>
      <w:r w:rsidRPr="005D7F67">
        <w:rPr>
          <w:color w:val="000000" w:themeColor="text1"/>
          <w:u w:color="000000" w:themeColor="text1"/>
        </w:rPr>
        <w:tab/>
        <w:t>Photographs, videos, and other visual images, and audio recordings of and related to the performance of an autopsy, except that the photographs, videos, images, or recordings may be viewed and used by the persons identified in Section 17</w:t>
      </w:r>
      <w:r w:rsidR="001577AC">
        <w:rPr>
          <w:color w:val="000000" w:themeColor="text1"/>
          <w:u w:color="000000" w:themeColor="text1"/>
        </w:rPr>
        <w:noBreakHyphen/>
      </w:r>
      <w:r w:rsidRPr="005D7F67">
        <w:rPr>
          <w:color w:val="000000" w:themeColor="text1"/>
          <w:u w:color="000000" w:themeColor="text1"/>
        </w:rPr>
        <w:t>5</w:t>
      </w:r>
      <w:r w:rsidR="001577AC">
        <w:rPr>
          <w:color w:val="000000" w:themeColor="text1"/>
          <w:u w:color="000000" w:themeColor="text1"/>
        </w:rPr>
        <w:noBreakHyphen/>
      </w:r>
      <w:r w:rsidRPr="005D7F67">
        <w:rPr>
          <w:color w:val="000000" w:themeColor="text1"/>
          <w:u w:color="000000" w:themeColor="text1"/>
        </w:rPr>
        <w:t xml:space="preserve">535 for the purposes contemplated or provided for in that section.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r>
      <w:r w:rsidRPr="005D7F67">
        <w:rPr>
          <w:color w:val="000000" w:themeColor="text1"/>
          <w:u w:color="000000" w:themeColor="text1"/>
        </w:rPr>
        <w:tab/>
        <w:t>(</w:t>
      </w:r>
      <w:r w:rsidRPr="005D7F67">
        <w:rPr>
          <w:strike/>
          <w:color w:val="000000" w:themeColor="text1"/>
          <w:u w:color="000000" w:themeColor="text1"/>
        </w:rPr>
        <w:t>19</w:t>
      </w:r>
      <w:r w:rsidRPr="005D7F67">
        <w:rPr>
          <w:color w:val="000000" w:themeColor="text1"/>
          <w:u w:val="single" w:color="000000" w:themeColor="text1"/>
        </w:rPr>
        <w:t>18</w:t>
      </w:r>
      <w:r w:rsidRPr="005D7F67">
        <w:rPr>
          <w:color w:val="000000" w:themeColor="text1"/>
          <w:u w:color="000000" w:themeColor="text1"/>
        </w:rPr>
        <w:t>)</w:t>
      </w:r>
      <w:r w:rsidRPr="005D7F67">
        <w:rPr>
          <w:color w:val="000000" w:themeColor="text1"/>
          <w:u w:color="000000" w:themeColor="text1"/>
        </w:rPr>
        <w:tab/>
        <w:t>Private investment and other proprietary financial data provided to the Venture Capital Authority by a designated investor group or an investor as those terms are defined by Section 11</w:t>
      </w:r>
      <w:r w:rsidR="001577AC">
        <w:rPr>
          <w:color w:val="000000" w:themeColor="text1"/>
          <w:u w:color="000000" w:themeColor="text1"/>
        </w:rPr>
        <w:noBreakHyphen/>
      </w:r>
      <w:r w:rsidRPr="005D7F67">
        <w:rPr>
          <w:color w:val="000000" w:themeColor="text1"/>
          <w:u w:color="000000" w:themeColor="text1"/>
        </w:rPr>
        <w:t>45</w:t>
      </w:r>
      <w:r w:rsidR="001577AC">
        <w:rPr>
          <w:color w:val="000000" w:themeColor="text1"/>
          <w:u w:color="000000" w:themeColor="text1"/>
        </w:rPr>
        <w:noBreakHyphen/>
      </w:r>
      <w:r w:rsidRPr="005D7F67">
        <w:rPr>
          <w:color w:val="000000" w:themeColor="text1"/>
          <w:u w:color="000000" w:themeColor="text1"/>
        </w:rPr>
        <w:t xml:space="preserve">30.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t>(b)</w:t>
      </w:r>
      <w:r w:rsidRPr="005D7F67">
        <w:rPr>
          <w:color w:val="000000" w:themeColor="text1"/>
          <w:u w:color="000000" w:themeColor="text1"/>
        </w:rPr>
        <w:tab/>
        <w:t xml:space="preserve">If any public record contains material which is not exempt under subsection (a) of this section, the public body shall separate the exempt and nonexempt material and make the nonexempt material available in accordance with the requirements of this chapter.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t>(c)</w:t>
      </w:r>
      <w:r w:rsidRPr="005D7F67">
        <w:rPr>
          <w:color w:val="000000" w:themeColor="text1"/>
          <w:u w:color="000000" w:themeColor="text1"/>
        </w:rPr>
        <w:tab/>
        <w:t>Information identified in accordance with the provisions of Section 30</w:t>
      </w:r>
      <w:r w:rsidR="001577AC">
        <w:rPr>
          <w:color w:val="000000" w:themeColor="text1"/>
          <w:u w:color="000000" w:themeColor="text1"/>
        </w:rPr>
        <w:noBreakHyphen/>
      </w:r>
      <w:r w:rsidRPr="005D7F67">
        <w:rPr>
          <w:color w:val="000000" w:themeColor="text1"/>
          <w:u w:color="000000" w:themeColor="text1"/>
        </w:rPr>
        <w:t>4</w:t>
      </w:r>
      <w:r w:rsidR="001577AC">
        <w:rPr>
          <w:color w:val="000000" w:themeColor="text1"/>
          <w:u w:color="000000" w:themeColor="text1"/>
        </w:rPr>
        <w:noBreakHyphen/>
      </w:r>
      <w:r w:rsidRPr="005D7F67">
        <w:rPr>
          <w:color w:val="000000" w:themeColor="text1"/>
          <w:u w:color="000000" w:themeColor="text1"/>
        </w:rPr>
        <w:t>45 is exempt from disclosure except as provided therein and pursuant to regulations promulgated in accordance with this chapter.  Sections 30</w:t>
      </w:r>
      <w:r w:rsidR="001577AC">
        <w:rPr>
          <w:color w:val="000000" w:themeColor="text1"/>
          <w:u w:color="000000" w:themeColor="text1"/>
        </w:rPr>
        <w:noBreakHyphen/>
      </w:r>
      <w:r w:rsidRPr="005D7F67">
        <w:rPr>
          <w:color w:val="000000" w:themeColor="text1"/>
          <w:u w:color="000000" w:themeColor="text1"/>
        </w:rPr>
        <w:t>4</w:t>
      </w:r>
      <w:r w:rsidR="001577AC">
        <w:rPr>
          <w:color w:val="000000" w:themeColor="text1"/>
          <w:u w:color="000000" w:themeColor="text1"/>
        </w:rPr>
        <w:noBreakHyphen/>
      </w:r>
      <w:r w:rsidRPr="005D7F67">
        <w:rPr>
          <w:color w:val="000000" w:themeColor="text1"/>
          <w:u w:color="000000" w:themeColor="text1"/>
        </w:rPr>
        <w:t>30, 30</w:t>
      </w:r>
      <w:r w:rsidR="001577AC">
        <w:rPr>
          <w:color w:val="000000" w:themeColor="text1"/>
          <w:u w:color="000000" w:themeColor="text1"/>
        </w:rPr>
        <w:noBreakHyphen/>
      </w:r>
      <w:r w:rsidRPr="005D7F67">
        <w:rPr>
          <w:color w:val="000000" w:themeColor="text1"/>
          <w:u w:color="000000" w:themeColor="text1"/>
        </w:rPr>
        <w:t>4</w:t>
      </w:r>
      <w:r w:rsidR="001577AC">
        <w:rPr>
          <w:color w:val="000000" w:themeColor="text1"/>
          <w:u w:color="000000" w:themeColor="text1"/>
        </w:rPr>
        <w:noBreakHyphen/>
      </w:r>
      <w:r w:rsidRPr="005D7F67">
        <w:rPr>
          <w:color w:val="000000" w:themeColor="text1"/>
          <w:u w:color="000000" w:themeColor="text1"/>
        </w:rPr>
        <w:t>50, and 30</w:t>
      </w:r>
      <w:r w:rsidR="001577AC">
        <w:rPr>
          <w:color w:val="000000" w:themeColor="text1"/>
          <w:u w:color="000000" w:themeColor="text1"/>
        </w:rPr>
        <w:noBreakHyphen/>
      </w:r>
      <w:r w:rsidRPr="005D7F67">
        <w:rPr>
          <w:color w:val="000000" w:themeColor="text1"/>
          <w:u w:color="000000" w:themeColor="text1"/>
        </w:rPr>
        <w:t>4</w:t>
      </w:r>
      <w:r w:rsidR="001577AC">
        <w:rPr>
          <w:color w:val="000000" w:themeColor="text1"/>
          <w:u w:color="000000" w:themeColor="text1"/>
        </w:rPr>
        <w:noBreakHyphen/>
      </w:r>
      <w:r w:rsidRPr="005D7F67">
        <w:rPr>
          <w:color w:val="000000" w:themeColor="text1"/>
          <w:u w:color="000000" w:themeColor="text1"/>
        </w:rPr>
        <w:t>100 notwithstanding, no custodian of information subject to the provisions of Section 30</w:t>
      </w:r>
      <w:r w:rsidR="001577AC">
        <w:rPr>
          <w:color w:val="000000" w:themeColor="text1"/>
          <w:u w:color="000000" w:themeColor="text1"/>
        </w:rPr>
        <w:noBreakHyphen/>
      </w:r>
      <w:r w:rsidRPr="005D7F67">
        <w:rPr>
          <w:color w:val="000000" w:themeColor="text1"/>
          <w:u w:color="000000" w:themeColor="text1"/>
        </w:rPr>
        <w:t>4</w:t>
      </w:r>
      <w:r w:rsidR="001577AC">
        <w:rPr>
          <w:color w:val="000000" w:themeColor="text1"/>
          <w:u w:color="000000" w:themeColor="text1"/>
        </w:rPr>
        <w:noBreakHyphen/>
      </w:r>
      <w:r w:rsidRPr="005D7F67">
        <w:rPr>
          <w:color w:val="000000" w:themeColor="text1"/>
          <w:u w:color="000000" w:themeColor="text1"/>
        </w:rPr>
        <w:t xml:space="preserve">45 shall release the information except as provided therein and pursuant to regulations promulgated in accordance with this chapter. </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ab/>
        <w:t>(d)</w:t>
      </w:r>
      <w:r w:rsidRPr="005D7F67">
        <w:rPr>
          <w:color w:val="000000" w:themeColor="text1"/>
          <w:u w:color="000000" w:themeColor="text1"/>
        </w:rPr>
        <w:tab/>
        <w:t xml:space="preserve">A public body may not disclose a </w:t>
      </w:r>
      <w:r w:rsidR="001577AC" w:rsidRPr="001577AC">
        <w:rPr>
          <w:color w:val="000000" w:themeColor="text1"/>
          <w:u w:color="000000" w:themeColor="text1"/>
        </w:rPr>
        <w:t>‘</w:t>
      </w:r>
      <w:r w:rsidRPr="005D7F67">
        <w:rPr>
          <w:color w:val="000000" w:themeColor="text1"/>
          <w:u w:color="000000" w:themeColor="text1"/>
        </w:rPr>
        <w:t>privileged communication</w:t>
      </w:r>
      <w:r w:rsidR="001577AC" w:rsidRPr="001577AC">
        <w:rPr>
          <w:color w:val="000000" w:themeColor="text1"/>
          <w:u w:color="000000" w:themeColor="text1"/>
        </w:rPr>
        <w:t>’</w:t>
      </w:r>
      <w:r w:rsidRPr="005D7F67">
        <w:rPr>
          <w:color w:val="000000" w:themeColor="text1"/>
          <w:u w:color="000000" w:themeColor="text1"/>
        </w:rPr>
        <w:t xml:space="preserve">, </w:t>
      </w:r>
      <w:r w:rsidR="001577AC" w:rsidRPr="001577AC">
        <w:rPr>
          <w:color w:val="000000" w:themeColor="text1"/>
          <w:u w:color="000000" w:themeColor="text1"/>
        </w:rPr>
        <w:t>‘</w:t>
      </w:r>
      <w:r w:rsidRPr="005D7F67">
        <w:rPr>
          <w:color w:val="000000" w:themeColor="text1"/>
          <w:u w:color="000000" w:themeColor="text1"/>
        </w:rPr>
        <w:t>protected information</w:t>
      </w:r>
      <w:r w:rsidR="001577AC" w:rsidRPr="001577AC">
        <w:rPr>
          <w:color w:val="000000" w:themeColor="text1"/>
          <w:u w:color="000000" w:themeColor="text1"/>
        </w:rPr>
        <w:t>’</w:t>
      </w:r>
      <w:r w:rsidRPr="005D7F67">
        <w:rPr>
          <w:color w:val="000000" w:themeColor="text1"/>
          <w:u w:color="000000" w:themeColor="text1"/>
        </w:rPr>
        <w:t xml:space="preserve">, or a </w:t>
      </w:r>
      <w:r w:rsidR="001577AC" w:rsidRPr="001577AC">
        <w:rPr>
          <w:color w:val="000000" w:themeColor="text1"/>
          <w:u w:color="000000" w:themeColor="text1"/>
        </w:rPr>
        <w:t>‘</w:t>
      </w:r>
      <w:r w:rsidRPr="005D7F67">
        <w:rPr>
          <w:color w:val="000000" w:themeColor="text1"/>
          <w:u w:color="000000" w:themeColor="text1"/>
        </w:rPr>
        <w:t>protected identity</w:t>
      </w:r>
      <w:r w:rsidR="001577AC" w:rsidRPr="001577AC">
        <w:rPr>
          <w:color w:val="000000" w:themeColor="text1"/>
          <w:u w:color="000000" w:themeColor="text1"/>
        </w:rPr>
        <w:t>’</w:t>
      </w:r>
      <w:r w:rsidRPr="005D7F67">
        <w:rPr>
          <w:color w:val="000000" w:themeColor="text1"/>
          <w:u w:color="000000" w:themeColor="text1"/>
        </w:rPr>
        <w:t>, as defined in Section 23</w:t>
      </w:r>
      <w:r w:rsidR="001577AC">
        <w:rPr>
          <w:color w:val="000000" w:themeColor="text1"/>
          <w:u w:color="000000" w:themeColor="text1"/>
        </w:rPr>
        <w:noBreakHyphen/>
      </w:r>
      <w:r w:rsidRPr="005D7F67">
        <w:rPr>
          <w:color w:val="000000" w:themeColor="text1"/>
          <w:u w:color="000000" w:themeColor="text1"/>
        </w:rPr>
        <w:t>50</w:t>
      </w:r>
      <w:r w:rsidR="001577AC">
        <w:rPr>
          <w:color w:val="000000" w:themeColor="text1"/>
          <w:u w:color="000000" w:themeColor="text1"/>
        </w:rPr>
        <w:noBreakHyphen/>
      </w:r>
      <w:r w:rsidRPr="005D7F67">
        <w:rPr>
          <w:color w:val="000000" w:themeColor="text1"/>
          <w:u w:color="000000" w:themeColor="text1"/>
        </w:rPr>
        <w:t>15 pursuant to a request under the South Carolina Freedom of Information Act.  These matters may only be disclosed pursuant to the procedures set forth in Section 23</w:t>
      </w:r>
      <w:r w:rsidR="001577AC">
        <w:rPr>
          <w:color w:val="000000" w:themeColor="text1"/>
          <w:u w:color="000000" w:themeColor="text1"/>
        </w:rPr>
        <w:noBreakHyphen/>
      </w:r>
      <w:r w:rsidRPr="005D7F67">
        <w:rPr>
          <w:color w:val="000000" w:themeColor="text1"/>
          <w:u w:color="000000" w:themeColor="text1"/>
        </w:rPr>
        <w:t>50</w:t>
      </w:r>
      <w:r w:rsidR="001577AC">
        <w:rPr>
          <w:color w:val="000000" w:themeColor="text1"/>
          <w:u w:color="000000" w:themeColor="text1"/>
        </w:rPr>
        <w:noBreakHyphen/>
      </w:r>
      <w:r w:rsidRPr="005D7F67">
        <w:rPr>
          <w:color w:val="000000" w:themeColor="text1"/>
          <w:u w:color="000000" w:themeColor="text1"/>
        </w:rPr>
        <w:t>45.”</w:t>
      </w: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2425" w:rsidRPr="005D7F67" w:rsidRDefault="00152425" w:rsidP="0015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7F67">
        <w:rPr>
          <w:color w:val="000000" w:themeColor="text1"/>
          <w:u w:color="000000" w:themeColor="text1"/>
        </w:rPr>
        <w:t>SECTION</w:t>
      </w:r>
      <w:r w:rsidRPr="005D7F67">
        <w:rPr>
          <w:color w:val="000000" w:themeColor="text1"/>
          <w:u w:color="000000" w:themeColor="text1"/>
        </w:rPr>
        <w:tab/>
        <w:t>3.</w:t>
      </w:r>
      <w:r w:rsidRPr="005D7F67">
        <w:rPr>
          <w:color w:val="000000" w:themeColor="text1"/>
          <w:u w:color="000000" w:themeColor="text1"/>
        </w:rPr>
        <w:tab/>
        <w:t>This act takes effect upon approval by the Governor.</w:t>
      </w:r>
    </w:p>
    <w:p w:rsidR="00DE7CB6" w:rsidRDefault="001577A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E7CB6" w:rsidRDefault="00DE7CB6" w:rsidP="00E7604C">
      <w:pPr>
        <w:suppressAutoHyphens/>
        <w:jc w:val="both"/>
        <w:rPr>
          <w:rFonts w:eastAsia="Times New Roman"/>
        </w:rPr>
      </w:pPr>
    </w:p>
    <w:sectPr w:rsidR="00DE7CB6" w:rsidSect="00E7604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1C8" w:rsidRDefault="001471C8" w:rsidP="00522CE0">
      <w:r>
        <w:separator/>
      </w:r>
    </w:p>
  </w:endnote>
  <w:endnote w:type="continuationSeparator" w:id="0">
    <w:p w:rsidR="001471C8" w:rsidRDefault="001471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228938-7FF9-4812-9862-25DCF9C8AF60}"/>
    <w:embedBold r:id="rId2" w:fontKey="{B9EEE176-64BC-4E08-B59E-8BFBD11A232C}"/>
  </w:font>
  <w:font w:name="Calibri">
    <w:panose1 w:val="020F0502020204030204"/>
    <w:charset w:val="00"/>
    <w:family w:val="swiss"/>
    <w:pitch w:val="variable"/>
    <w:sig w:usb0="E10002FF" w:usb1="4000ACFF" w:usb2="00000009" w:usb3="00000000" w:csb0="0000019F" w:csb1="00000000"/>
    <w:embedRegular r:id="rId3" w:fontKey="{6288246A-4EA9-4DB3-81C0-81B098AA2073}"/>
    <w:embedBold r:id="rId4" w:fontKey="{63D99ED8-0B33-487A-8713-11247AF723D4}"/>
  </w:font>
  <w:font w:name="Cambria">
    <w:panose1 w:val="02040503050406030204"/>
    <w:charset w:val="00"/>
    <w:family w:val="roman"/>
    <w:pitch w:val="variable"/>
    <w:sig w:usb0="E00002FF" w:usb1="400004FF" w:usb2="00000000" w:usb3="00000000" w:csb0="0000019F" w:csb1="00000000"/>
    <w:embedRegular r:id="rId5" w:fontKey="{7C626125-0E37-4938-9F55-CE9E243CC4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04C" w:rsidRPr="00DE7CB6" w:rsidRDefault="00E7604C" w:rsidP="00DE7CB6">
    <w:pPr>
      <w:pStyle w:val="Footer"/>
      <w:tabs>
        <w:tab w:val="clear" w:pos="4680"/>
        <w:tab w:val="clear" w:pos="9360"/>
        <w:tab w:val="center" w:pos="2995"/>
      </w:tabs>
      <w:spacing w:before="120"/>
    </w:pPr>
    <w:r>
      <w:t>[1350]</w:t>
    </w:r>
    <w:r>
      <w:tab/>
    </w:r>
    <w:r w:rsidR="00A42F2F">
      <w:fldChar w:fldCharType="begin"/>
    </w:r>
    <w:r w:rsidR="00A42F2F">
      <w:instrText xml:space="preserve"> PAGE  \* MERGEFORMAT </w:instrText>
    </w:r>
    <w:r w:rsidR="00A42F2F">
      <w:fldChar w:fldCharType="separate"/>
    </w:r>
    <w:r w:rsidR="00A42F2F">
      <w:rPr>
        <w:noProof/>
      </w:rPr>
      <w:t>1</w:t>
    </w:r>
    <w:r w:rsidR="00A42F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1C8" w:rsidRDefault="001471C8" w:rsidP="00522CE0">
      <w:r>
        <w:separator/>
      </w:r>
    </w:p>
  </w:footnote>
  <w:footnote w:type="continuationSeparator" w:id="0">
    <w:p w:rsidR="001471C8" w:rsidRDefault="001471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4FREE.REM.MTR"/>
    <w:docVar w:name="CoverAttorneyInitials" w:val="REM"/>
    <w:docVar w:name="CoverAttorneyLastName" w:val="Maldonado"/>
    <w:docVar w:name="CoverBillType" w:val="b"/>
    <w:docVar w:name="CoverSenator" w:val="MTR"/>
    <w:docVar w:name="dvBillNumber" w:val="1350"/>
    <w:docVar w:name="dvBillNumberPrefix" w:val="S. "/>
    <w:docVar w:name="dvOriginalBody" w:val="Senate"/>
    <w:docVar w:name="fulldraftpath" w:val="L:\S-RES\MTR\014FREE.REM.MTR.DOCX"/>
    <w:docVar w:name="NameofBody" w:val="S"/>
    <w:docVar w:name="vgroup2" w:val="S-RES"/>
  </w:docVars>
  <w:rsids>
    <w:rsidRoot w:val="00841377"/>
    <w:rsid w:val="00011391"/>
    <w:rsid w:val="00042AC1"/>
    <w:rsid w:val="00046516"/>
    <w:rsid w:val="0007601D"/>
    <w:rsid w:val="000B0720"/>
    <w:rsid w:val="000B5EAF"/>
    <w:rsid w:val="000E2A34"/>
    <w:rsid w:val="00101802"/>
    <w:rsid w:val="001471C8"/>
    <w:rsid w:val="00152425"/>
    <w:rsid w:val="001577AC"/>
    <w:rsid w:val="00170561"/>
    <w:rsid w:val="00186AC9"/>
    <w:rsid w:val="00197DF1"/>
    <w:rsid w:val="001A7F22"/>
    <w:rsid w:val="001B3DD9"/>
    <w:rsid w:val="001B7E5D"/>
    <w:rsid w:val="001D3BAC"/>
    <w:rsid w:val="001E4481"/>
    <w:rsid w:val="00245C4E"/>
    <w:rsid w:val="002B189E"/>
    <w:rsid w:val="002C1321"/>
    <w:rsid w:val="002C5896"/>
    <w:rsid w:val="002D3BED"/>
    <w:rsid w:val="002F2C5B"/>
    <w:rsid w:val="00307C2B"/>
    <w:rsid w:val="00383247"/>
    <w:rsid w:val="003950B3"/>
    <w:rsid w:val="003D6E2B"/>
    <w:rsid w:val="003E7597"/>
    <w:rsid w:val="00423F37"/>
    <w:rsid w:val="00450668"/>
    <w:rsid w:val="00451F7A"/>
    <w:rsid w:val="004737CF"/>
    <w:rsid w:val="00475021"/>
    <w:rsid w:val="004952FA"/>
    <w:rsid w:val="004B6A22"/>
    <w:rsid w:val="004C0C7C"/>
    <w:rsid w:val="004D7F37"/>
    <w:rsid w:val="004F41DA"/>
    <w:rsid w:val="004F5B13"/>
    <w:rsid w:val="00522CE0"/>
    <w:rsid w:val="00553D31"/>
    <w:rsid w:val="00565148"/>
    <w:rsid w:val="00593361"/>
    <w:rsid w:val="005A413B"/>
    <w:rsid w:val="005A4FA9"/>
    <w:rsid w:val="005A5017"/>
    <w:rsid w:val="005A648C"/>
    <w:rsid w:val="005F1745"/>
    <w:rsid w:val="0065170D"/>
    <w:rsid w:val="006826C2"/>
    <w:rsid w:val="00695D7B"/>
    <w:rsid w:val="006C74EA"/>
    <w:rsid w:val="00720D40"/>
    <w:rsid w:val="00722D3D"/>
    <w:rsid w:val="007318D4"/>
    <w:rsid w:val="00765784"/>
    <w:rsid w:val="007A4390"/>
    <w:rsid w:val="007E5CB7"/>
    <w:rsid w:val="008314D2"/>
    <w:rsid w:val="00841377"/>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2F2F"/>
    <w:rsid w:val="00A86015"/>
    <w:rsid w:val="00A9594E"/>
    <w:rsid w:val="00AB7B35"/>
    <w:rsid w:val="00AE59C8"/>
    <w:rsid w:val="00B10098"/>
    <w:rsid w:val="00B5790D"/>
    <w:rsid w:val="00B913A6"/>
    <w:rsid w:val="00B945C5"/>
    <w:rsid w:val="00BA20EA"/>
    <w:rsid w:val="00BB5AFC"/>
    <w:rsid w:val="00BC0A56"/>
    <w:rsid w:val="00C13E2A"/>
    <w:rsid w:val="00C45366"/>
    <w:rsid w:val="00C57023"/>
    <w:rsid w:val="00C74052"/>
    <w:rsid w:val="00CB187A"/>
    <w:rsid w:val="00CC0EC7"/>
    <w:rsid w:val="00D1088B"/>
    <w:rsid w:val="00D14DE6"/>
    <w:rsid w:val="00D156D2"/>
    <w:rsid w:val="00D86943"/>
    <w:rsid w:val="00DA47B9"/>
    <w:rsid w:val="00DB2912"/>
    <w:rsid w:val="00DD74F9"/>
    <w:rsid w:val="00DE0E82"/>
    <w:rsid w:val="00DE7CB6"/>
    <w:rsid w:val="00E058D3"/>
    <w:rsid w:val="00E7604C"/>
    <w:rsid w:val="00E76AD9"/>
    <w:rsid w:val="00E91E2F"/>
    <w:rsid w:val="00EA3546"/>
    <w:rsid w:val="00EB47AE"/>
    <w:rsid w:val="00EC1CF5"/>
    <w:rsid w:val="00EC34E1"/>
    <w:rsid w:val="00EF0304"/>
    <w:rsid w:val="00F0234A"/>
    <w:rsid w:val="00F52959"/>
    <w:rsid w:val="00F55884"/>
    <w:rsid w:val="00F919D3"/>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73D00B82-BE11-4744-B974-349B6DBA7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760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350_20120320.docx" TargetMode="External"/><Relationship Id="rId3" Type="http://schemas.openxmlformats.org/officeDocument/2006/relationships/webSettings" Target="webSettings.xml"/><Relationship Id="rId7" Type="http://schemas.openxmlformats.org/officeDocument/2006/relationships/hyperlink" Target="file:///h:\sj%20archive\2012\03-20-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3-20-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2836</Words>
  <Characters>15245</Characters>
  <Application>Microsoft Office Word</Application>
  <DocSecurity>4</DocSecurity>
  <Lines>354</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1350: Freedom of Information Act - South Carolina Legislature Online</dc:title>
  <dc:subject/>
  <dc:creator>bobmaldonado</dc:creator>
  <cp:keywords/>
  <dc:description/>
  <cp:lastModifiedBy>N Cumfer</cp:lastModifiedBy>
  <cp:revision>2</cp:revision>
  <dcterms:created xsi:type="dcterms:W3CDTF">2014-11-21T21:16:00Z</dcterms:created>
  <dcterms:modified xsi:type="dcterms:W3CDTF">2014-11-21T21:16:00Z</dcterms:modified>
</cp:coreProperties>
</file>