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ECA" w:rsidRDefault="00E54ECA" w:rsidP="00E54ECA">
      <w:pPr>
        <w:widowControl w:val="0"/>
        <w:jc w:val="center"/>
      </w:pPr>
      <w:bookmarkStart w:id="0" w:name="_GoBack"/>
      <w:bookmarkEnd w:id="0"/>
      <w:r w:rsidRPr="00E54ECA">
        <w:rPr>
          <w:b/>
        </w:rPr>
        <w:t>South Carolina General Assembly</w:t>
      </w:r>
    </w:p>
    <w:p w:rsidR="00E54ECA" w:rsidRDefault="00E54ECA" w:rsidP="00E54ECA">
      <w:pPr>
        <w:widowControl w:val="0"/>
        <w:jc w:val="center"/>
      </w:pPr>
      <w:r>
        <w:t>119th Session, 2011-2012</w:t>
      </w:r>
    </w:p>
    <w:p w:rsidR="00E54ECA" w:rsidRDefault="00E54ECA" w:rsidP="00E54ECA">
      <w:pPr>
        <w:widowControl w:val="0"/>
      </w:pPr>
    </w:p>
    <w:p w:rsidR="00E54ECA" w:rsidRDefault="00E54ECA" w:rsidP="00E54ECA">
      <w:pPr>
        <w:widowControl w:val="0"/>
        <w:rPr>
          <w:b/>
        </w:rPr>
      </w:pPr>
      <w:r w:rsidRPr="00E54ECA">
        <w:rPr>
          <w:b/>
        </w:rPr>
        <w:t>S.</w:t>
      </w:r>
      <w:r>
        <w:rPr>
          <w:b/>
        </w:rPr>
        <w:t xml:space="preserve"> </w:t>
      </w:r>
      <w:r w:rsidRPr="00E54ECA">
        <w:rPr>
          <w:b/>
        </w:rPr>
        <w:t>1356</w:t>
      </w:r>
    </w:p>
    <w:p w:rsidR="00E54ECA" w:rsidRDefault="00E54ECA" w:rsidP="00E54ECA">
      <w:pPr>
        <w:widowControl w:val="0"/>
        <w:rPr>
          <w:b/>
        </w:rPr>
      </w:pPr>
    </w:p>
    <w:p w:rsidR="00E54ECA" w:rsidRDefault="00E54ECA" w:rsidP="00E54ECA">
      <w:pPr>
        <w:widowControl w:val="0"/>
      </w:pPr>
      <w:r w:rsidRPr="00E54ECA">
        <w:rPr>
          <w:b/>
        </w:rPr>
        <w:t>STATUS INFORMATION</w:t>
      </w:r>
    </w:p>
    <w:p w:rsidR="00E54ECA" w:rsidRDefault="00E54ECA" w:rsidP="00E54ECA">
      <w:pPr>
        <w:widowControl w:val="0"/>
      </w:pPr>
    </w:p>
    <w:p w:rsidR="00E54ECA" w:rsidRDefault="00E54ECA" w:rsidP="00E54ECA">
      <w:pPr>
        <w:widowControl w:val="0"/>
      </w:pPr>
      <w:r>
        <w:t>Concurrent Resolution</w:t>
      </w:r>
    </w:p>
    <w:p w:rsidR="00E54ECA" w:rsidRDefault="001B15B8" w:rsidP="00E54ECA">
      <w:pPr>
        <w:widowControl w:val="0"/>
      </w:pPr>
      <w:r>
        <w:t>Sponsors: Senators Campbell, L. Martin, Knotts, Grooms and Ford</w:t>
      </w:r>
    </w:p>
    <w:p w:rsidR="00E54ECA" w:rsidRDefault="00E54ECA" w:rsidP="00E54ECA">
      <w:pPr>
        <w:widowControl w:val="0"/>
      </w:pPr>
      <w:r>
        <w:t>Document Path: l:\s-res\pgc\003bank.kmm.pgc.docx</w:t>
      </w:r>
    </w:p>
    <w:p w:rsidR="00433AE7" w:rsidRDefault="00433AE7" w:rsidP="00E54ECA">
      <w:pPr>
        <w:widowControl w:val="0"/>
      </w:pPr>
      <w:r>
        <w:t>Companion/Similar bill(s): 5036, 5037</w:t>
      </w:r>
    </w:p>
    <w:p w:rsidR="00E54ECA" w:rsidRDefault="00E54ECA" w:rsidP="00E54ECA">
      <w:pPr>
        <w:widowControl w:val="0"/>
      </w:pPr>
    </w:p>
    <w:p w:rsidR="001E3BAF" w:rsidRDefault="001E3BAF" w:rsidP="00E54ECA">
      <w:pPr>
        <w:widowControl w:val="0"/>
      </w:pPr>
      <w:r>
        <w:t>Introduced in the Senate on March 20, 2012</w:t>
      </w:r>
    </w:p>
    <w:p w:rsidR="001E3BAF" w:rsidRDefault="001E3BAF" w:rsidP="00E54ECA">
      <w:pPr>
        <w:widowControl w:val="0"/>
      </w:pPr>
      <w:r>
        <w:t>Introduced in the House on March 22, 2012</w:t>
      </w:r>
    </w:p>
    <w:p w:rsidR="001E3BAF" w:rsidRDefault="001E3BAF" w:rsidP="00E54ECA">
      <w:pPr>
        <w:widowControl w:val="0"/>
      </w:pPr>
      <w:r>
        <w:t>Currently residing in the Senate</w:t>
      </w:r>
    </w:p>
    <w:p w:rsidR="001E3BAF" w:rsidRDefault="001E3BAF" w:rsidP="00E54ECA">
      <w:pPr>
        <w:widowControl w:val="0"/>
      </w:pPr>
    </w:p>
    <w:p w:rsidR="00E54ECA" w:rsidRDefault="00E54ECA" w:rsidP="00E54ECA">
      <w:pPr>
        <w:widowControl w:val="0"/>
      </w:pPr>
      <w:r>
        <w:t xml:space="preserve">Summary: </w:t>
      </w:r>
      <w:r w:rsidR="001B28F0">
        <w:t>Export-Import Bank of the U.S.</w:t>
      </w:r>
    </w:p>
    <w:p w:rsidR="00E54ECA" w:rsidRDefault="00E54ECA" w:rsidP="00E54ECA">
      <w:pPr>
        <w:widowControl w:val="0"/>
      </w:pPr>
    </w:p>
    <w:p w:rsidR="00E54ECA" w:rsidRDefault="00E54ECA" w:rsidP="00E54ECA">
      <w:pPr>
        <w:widowControl w:val="0"/>
      </w:pPr>
    </w:p>
    <w:p w:rsidR="00E54ECA" w:rsidRDefault="00E54ECA" w:rsidP="00E54ECA">
      <w:pPr>
        <w:widowControl w:val="0"/>
        <w:tabs>
          <w:tab w:val="center" w:pos="590"/>
          <w:tab w:val="center" w:pos="1440"/>
          <w:tab w:val="left" w:pos="1872"/>
          <w:tab w:val="left" w:pos="9187"/>
        </w:tabs>
      </w:pPr>
      <w:r w:rsidRPr="00E54ECA">
        <w:rPr>
          <w:b/>
        </w:rPr>
        <w:t>HISTORY OF LEGISLATIVE ACTIONS</w:t>
      </w:r>
    </w:p>
    <w:p w:rsidR="00E54ECA" w:rsidRDefault="00E54ECA" w:rsidP="00E54ECA">
      <w:pPr>
        <w:widowControl w:val="0"/>
        <w:tabs>
          <w:tab w:val="center" w:pos="590"/>
          <w:tab w:val="center" w:pos="1440"/>
          <w:tab w:val="left" w:pos="1872"/>
          <w:tab w:val="left" w:pos="9187"/>
        </w:tabs>
      </w:pPr>
    </w:p>
    <w:p w:rsidR="00E54ECA" w:rsidRPr="00E54ECA" w:rsidRDefault="00E54ECA" w:rsidP="00E54ECA">
      <w:pPr>
        <w:widowControl w:val="0"/>
        <w:tabs>
          <w:tab w:val="center" w:pos="590"/>
          <w:tab w:val="center" w:pos="1440"/>
          <w:tab w:val="left" w:pos="1872"/>
          <w:tab w:val="left" w:pos="9187"/>
        </w:tabs>
      </w:pPr>
      <w:r w:rsidRPr="00E54ECA">
        <w:rPr>
          <w:u w:val="single"/>
        </w:rPr>
        <w:tab/>
        <w:t>Date</w:t>
      </w:r>
      <w:r w:rsidRPr="00E54ECA">
        <w:rPr>
          <w:u w:val="single"/>
        </w:rPr>
        <w:tab/>
        <w:t>Body</w:t>
      </w:r>
      <w:r w:rsidRPr="00E54ECA">
        <w:rPr>
          <w:u w:val="single"/>
        </w:rPr>
        <w:tab/>
        <w:t>Action Description with journal page number</w:t>
      </w:r>
      <w:r w:rsidRPr="00E54ECA">
        <w:rPr>
          <w:u w:val="single"/>
        </w:rPr>
        <w:tab/>
      </w:r>
    </w:p>
    <w:p w:rsidR="009E0011" w:rsidRDefault="009E0011" w:rsidP="009E0011">
      <w:pPr>
        <w:widowControl w:val="0"/>
        <w:tabs>
          <w:tab w:val="right" w:pos="1008"/>
          <w:tab w:val="left" w:pos="1152"/>
          <w:tab w:val="left" w:pos="1872"/>
          <w:tab w:val="left" w:pos="9187"/>
        </w:tabs>
        <w:ind w:left="2088" w:hanging="2088"/>
      </w:pPr>
      <w:r>
        <w:tab/>
        <w:t>3/20/2012</w:t>
      </w:r>
      <w:r>
        <w:tab/>
        <w:t>Senate</w:t>
      </w:r>
      <w:r>
        <w:tab/>
      </w:r>
      <w:r w:rsidRPr="00806F76">
        <w:t>Introduced, place</w:t>
      </w:r>
      <w:r>
        <w:t xml:space="preserve">d on calendar without reference </w:t>
      </w:r>
      <w:r w:rsidRPr="00806F76">
        <w:t>(</w:t>
      </w:r>
      <w:hyperlink r:id="rId6" w:history="1">
        <w:r w:rsidRPr="00806F76">
          <w:rPr>
            <w:rStyle w:val="Hyperlink"/>
          </w:rPr>
          <w:t>Senate Journal</w:t>
        </w:r>
        <w:r w:rsidRPr="00806F76">
          <w:rPr>
            <w:rStyle w:val="Hyperlink"/>
          </w:rPr>
          <w:noBreakHyphen/>
          <w:t>page 72</w:t>
        </w:r>
      </w:hyperlink>
      <w:r w:rsidRPr="00806F76">
        <w:t>)</w:t>
      </w:r>
    </w:p>
    <w:p w:rsidR="009E0011" w:rsidRDefault="009E0011" w:rsidP="009E0011">
      <w:pPr>
        <w:widowControl w:val="0"/>
        <w:tabs>
          <w:tab w:val="right" w:pos="1008"/>
          <w:tab w:val="left" w:pos="1152"/>
          <w:tab w:val="left" w:pos="1872"/>
          <w:tab w:val="left" w:pos="9187"/>
        </w:tabs>
        <w:ind w:left="2088" w:hanging="2088"/>
      </w:pPr>
      <w:r>
        <w:tab/>
        <w:t>3/21/2012</w:t>
      </w:r>
      <w:r>
        <w:tab/>
      </w:r>
      <w:r>
        <w:tab/>
      </w:r>
      <w:r w:rsidRPr="00806F76">
        <w:t>Scrivener's error corrected</w:t>
      </w:r>
    </w:p>
    <w:p w:rsidR="009E0011" w:rsidRDefault="009E0011" w:rsidP="009E0011">
      <w:pPr>
        <w:widowControl w:val="0"/>
        <w:tabs>
          <w:tab w:val="right" w:pos="1008"/>
          <w:tab w:val="left" w:pos="1152"/>
          <w:tab w:val="left" w:pos="1872"/>
          <w:tab w:val="left" w:pos="9187"/>
        </w:tabs>
        <w:ind w:left="2088" w:hanging="2088"/>
      </w:pPr>
      <w:r>
        <w:tab/>
        <w:t>3/21/2012</w:t>
      </w:r>
      <w:r>
        <w:tab/>
        <w:t>Senate</w:t>
      </w:r>
      <w:r>
        <w:tab/>
      </w:r>
      <w:r w:rsidRPr="00806F76">
        <w:t>Adopted, sent to House (</w:t>
      </w:r>
      <w:hyperlink r:id="rId7" w:history="1">
        <w:r w:rsidRPr="00806F76">
          <w:rPr>
            <w:rStyle w:val="Hyperlink"/>
          </w:rPr>
          <w:t>Senate Journal</w:t>
        </w:r>
        <w:r w:rsidRPr="00806F76">
          <w:rPr>
            <w:rStyle w:val="Hyperlink"/>
          </w:rPr>
          <w:noBreakHyphen/>
          <w:t>page 44</w:t>
        </w:r>
      </w:hyperlink>
      <w:r w:rsidRPr="00806F76">
        <w:t>)</w:t>
      </w:r>
    </w:p>
    <w:p w:rsidR="009E0011" w:rsidRDefault="009E0011" w:rsidP="009E0011">
      <w:pPr>
        <w:widowControl w:val="0"/>
        <w:tabs>
          <w:tab w:val="right" w:pos="1008"/>
          <w:tab w:val="left" w:pos="1152"/>
          <w:tab w:val="left" w:pos="1872"/>
          <w:tab w:val="left" w:pos="9187"/>
        </w:tabs>
        <w:ind w:left="2088" w:hanging="2088"/>
      </w:pPr>
      <w:r>
        <w:tab/>
        <w:t>3/21/2012</w:t>
      </w:r>
      <w:r>
        <w:tab/>
        <w:t>Senate</w:t>
      </w:r>
      <w:r>
        <w:tab/>
      </w:r>
      <w:r w:rsidRPr="00806F76">
        <w:t>Roll call Ayes</w:t>
      </w:r>
      <w:r>
        <w:noBreakHyphen/>
      </w:r>
      <w:r w:rsidRPr="00806F76">
        <w:t>32  Nays</w:t>
      </w:r>
      <w:r>
        <w:noBreakHyphen/>
      </w:r>
      <w:r w:rsidRPr="00806F76">
        <w:t>2 (</w:t>
      </w:r>
      <w:hyperlink r:id="rId8" w:history="1">
        <w:r w:rsidRPr="00806F76">
          <w:rPr>
            <w:rStyle w:val="Hyperlink"/>
          </w:rPr>
          <w:t>Senate Journal</w:t>
        </w:r>
        <w:r w:rsidRPr="00806F76">
          <w:rPr>
            <w:rStyle w:val="Hyperlink"/>
          </w:rPr>
          <w:noBreakHyphen/>
          <w:t>page 44</w:t>
        </w:r>
      </w:hyperlink>
      <w:r w:rsidRPr="00806F76">
        <w:t>)</w:t>
      </w:r>
    </w:p>
    <w:p w:rsidR="009E0011" w:rsidRDefault="009E0011" w:rsidP="009E0011">
      <w:pPr>
        <w:widowControl w:val="0"/>
        <w:tabs>
          <w:tab w:val="right" w:pos="1008"/>
          <w:tab w:val="left" w:pos="1152"/>
          <w:tab w:val="left" w:pos="1872"/>
          <w:tab w:val="left" w:pos="9187"/>
        </w:tabs>
        <w:ind w:left="2088" w:hanging="2088"/>
      </w:pPr>
      <w:r>
        <w:tab/>
        <w:t>3/22/2012</w:t>
      </w:r>
      <w:r>
        <w:tab/>
        <w:t>House</w:t>
      </w:r>
      <w:r>
        <w:tab/>
      </w:r>
      <w:r w:rsidRPr="00806F76">
        <w:t>Introduced (</w:t>
      </w:r>
      <w:hyperlink r:id="rId9" w:history="1">
        <w:r w:rsidRPr="00806F76">
          <w:rPr>
            <w:rStyle w:val="Hyperlink"/>
          </w:rPr>
          <w:t>House Journal</w:t>
        </w:r>
        <w:r w:rsidRPr="00806F76">
          <w:rPr>
            <w:rStyle w:val="Hyperlink"/>
          </w:rPr>
          <w:noBreakHyphen/>
          <w:t>page 7</w:t>
        </w:r>
      </w:hyperlink>
      <w:r w:rsidRPr="00806F76">
        <w:t>)</w:t>
      </w:r>
    </w:p>
    <w:p w:rsidR="009E0011" w:rsidRDefault="009E0011" w:rsidP="009E0011">
      <w:pPr>
        <w:widowControl w:val="0"/>
        <w:tabs>
          <w:tab w:val="right" w:pos="1008"/>
          <w:tab w:val="left" w:pos="1152"/>
          <w:tab w:val="left" w:pos="1872"/>
          <w:tab w:val="left" w:pos="9187"/>
        </w:tabs>
        <w:ind w:left="2088" w:hanging="2088"/>
      </w:pPr>
      <w:r>
        <w:lastRenderedPageBreak/>
        <w:tab/>
        <w:t>3/22/2012</w:t>
      </w:r>
      <w:r>
        <w:tab/>
        <w:t>House</w:t>
      </w:r>
      <w:r>
        <w:tab/>
      </w:r>
      <w:r w:rsidRPr="00806F76">
        <w:t>Referred to Commit</w:t>
      </w:r>
      <w:r>
        <w:t xml:space="preserve">tee on </w:t>
      </w:r>
      <w:r w:rsidRPr="00806F76">
        <w:rPr>
          <w:b/>
        </w:rPr>
        <w:t>Invitations and Memorial Resolutions</w:t>
      </w:r>
      <w:r w:rsidRPr="00806F76">
        <w:t xml:space="preserve"> (</w:t>
      </w:r>
      <w:hyperlink r:id="rId10" w:history="1">
        <w:r w:rsidRPr="00806F76">
          <w:rPr>
            <w:rStyle w:val="Hyperlink"/>
          </w:rPr>
          <w:t>House Journal</w:t>
        </w:r>
        <w:r w:rsidRPr="00806F76">
          <w:rPr>
            <w:rStyle w:val="Hyperlink"/>
          </w:rPr>
          <w:noBreakHyphen/>
          <w:t>page 7</w:t>
        </w:r>
      </w:hyperlink>
      <w:r w:rsidRPr="00806F76">
        <w:t>)</w:t>
      </w:r>
    </w:p>
    <w:p w:rsidR="009E0011" w:rsidRDefault="009E0011" w:rsidP="009E0011">
      <w:pPr>
        <w:widowControl w:val="0"/>
        <w:tabs>
          <w:tab w:val="right" w:pos="1008"/>
          <w:tab w:val="left" w:pos="1152"/>
          <w:tab w:val="left" w:pos="1872"/>
          <w:tab w:val="left" w:pos="9187"/>
        </w:tabs>
        <w:ind w:left="2088" w:hanging="2088"/>
      </w:pPr>
      <w:r>
        <w:tab/>
        <w:t>3/27/2012</w:t>
      </w:r>
      <w:r>
        <w:tab/>
        <w:t>House</w:t>
      </w:r>
      <w:r>
        <w:tab/>
      </w:r>
      <w:r w:rsidRPr="00806F76">
        <w:t>Committee re</w:t>
      </w:r>
      <w:r>
        <w:t xml:space="preserve">port: Favorable </w:t>
      </w:r>
      <w:r w:rsidRPr="00806F76">
        <w:rPr>
          <w:b/>
        </w:rPr>
        <w:t>Invitations and Memorial Resolutions</w:t>
      </w:r>
      <w:r w:rsidRPr="00806F76">
        <w:t xml:space="preserve"> (</w:t>
      </w:r>
      <w:hyperlink r:id="rId11" w:history="1">
        <w:r w:rsidRPr="00806F76">
          <w:rPr>
            <w:rStyle w:val="Hyperlink"/>
          </w:rPr>
          <w:t>House Journal</w:t>
        </w:r>
        <w:r w:rsidRPr="00806F76">
          <w:rPr>
            <w:rStyle w:val="Hyperlink"/>
          </w:rPr>
          <w:noBreakHyphen/>
          <w:t>page 7</w:t>
        </w:r>
      </w:hyperlink>
      <w:r w:rsidRPr="00806F76">
        <w:t>)</w:t>
      </w:r>
    </w:p>
    <w:p w:rsidR="009E0011" w:rsidRDefault="009E0011" w:rsidP="009E0011">
      <w:pPr>
        <w:widowControl w:val="0"/>
        <w:tabs>
          <w:tab w:val="right" w:pos="1008"/>
          <w:tab w:val="left" w:pos="1152"/>
          <w:tab w:val="left" w:pos="1872"/>
          <w:tab w:val="left" w:pos="9187"/>
        </w:tabs>
        <w:ind w:left="2088" w:hanging="2088"/>
      </w:pPr>
      <w:r>
        <w:tab/>
        <w:t>3/28/2012</w:t>
      </w:r>
      <w:r>
        <w:tab/>
        <w:t>House</w:t>
      </w:r>
      <w:r>
        <w:tab/>
      </w:r>
      <w:r w:rsidRPr="00806F76">
        <w:t>Adopted, sent to Senate (</w:t>
      </w:r>
      <w:hyperlink r:id="rId12" w:history="1">
        <w:r w:rsidRPr="00806F76">
          <w:rPr>
            <w:rStyle w:val="Hyperlink"/>
          </w:rPr>
          <w:t>House Journal</w:t>
        </w:r>
        <w:r w:rsidRPr="00806F76">
          <w:rPr>
            <w:rStyle w:val="Hyperlink"/>
          </w:rPr>
          <w:noBreakHyphen/>
          <w:t>page 60</w:t>
        </w:r>
      </w:hyperlink>
      <w:r w:rsidRPr="00806F76">
        <w:t>)</w:t>
      </w:r>
    </w:p>
    <w:p w:rsidR="009E0011" w:rsidRDefault="009E0011" w:rsidP="009E0011">
      <w:pPr>
        <w:widowControl w:val="0"/>
        <w:tabs>
          <w:tab w:val="right" w:pos="1008"/>
          <w:tab w:val="left" w:pos="1152"/>
          <w:tab w:val="left" w:pos="1872"/>
          <w:tab w:val="left" w:pos="9187"/>
        </w:tabs>
        <w:ind w:left="2088" w:hanging="2088"/>
      </w:pPr>
    </w:p>
    <w:p w:rsidR="00E54ECA" w:rsidRPr="00E54ECA" w:rsidRDefault="00E54ECA" w:rsidP="00E54ECA">
      <w:pPr>
        <w:widowControl w:val="0"/>
        <w:tabs>
          <w:tab w:val="right" w:pos="1008"/>
          <w:tab w:val="left" w:pos="1152"/>
          <w:tab w:val="left" w:pos="1872"/>
          <w:tab w:val="left" w:pos="9187"/>
        </w:tabs>
        <w:ind w:left="2088" w:hanging="2088"/>
      </w:pPr>
    </w:p>
    <w:p w:rsidR="00E54ECA" w:rsidRDefault="00E54ECA" w:rsidP="00E54ECA">
      <w:r w:rsidRPr="00E54ECA">
        <w:rPr>
          <w:b/>
        </w:rPr>
        <w:t>VERSIONS OF THIS BILL</w:t>
      </w:r>
    </w:p>
    <w:p w:rsidR="00E54ECA" w:rsidRDefault="00E54ECA" w:rsidP="00E54ECA"/>
    <w:p w:rsidR="00E54ECA" w:rsidRDefault="00667E4F" w:rsidP="00E54ECA">
      <w:hyperlink r:id="rId13" w:history="1">
        <w:r w:rsidR="00E54ECA">
          <w:rPr>
            <w:rStyle w:val="Hyperlink"/>
          </w:rPr>
          <w:t>3/20/2012</w:t>
        </w:r>
      </w:hyperlink>
    </w:p>
    <w:p w:rsidR="00A215BE" w:rsidRDefault="00667E4F" w:rsidP="00E54ECA">
      <w:hyperlink r:id="rId14" w:history="1">
        <w:r w:rsidR="00A215BE" w:rsidRPr="00A215BE">
          <w:rPr>
            <w:rStyle w:val="Hyperlink"/>
          </w:rPr>
          <w:t>3/20/2012-A</w:t>
        </w:r>
      </w:hyperlink>
    </w:p>
    <w:p w:rsidR="001C2D89" w:rsidRDefault="00667E4F" w:rsidP="00E54ECA">
      <w:hyperlink r:id="rId15" w:history="1">
        <w:r w:rsidR="001C2D89" w:rsidRPr="001C2D89">
          <w:rPr>
            <w:rStyle w:val="Hyperlink"/>
          </w:rPr>
          <w:t>3/21/2012</w:t>
        </w:r>
      </w:hyperlink>
    </w:p>
    <w:p w:rsidR="003B5A1B" w:rsidRDefault="00667E4F" w:rsidP="00E54ECA">
      <w:hyperlink r:id="rId16" w:history="1">
        <w:r w:rsidR="003B5A1B" w:rsidRPr="003B5A1B">
          <w:rPr>
            <w:rStyle w:val="Hyperlink"/>
          </w:rPr>
          <w:t>3/27/2012</w:t>
        </w:r>
      </w:hyperlink>
    </w:p>
    <w:p w:rsidR="00E54ECA" w:rsidRDefault="00E54ECA" w:rsidP="00E54ECA"/>
    <w:p w:rsidR="00E54ECA" w:rsidRDefault="00E54ECA" w:rsidP="00E54ECA">
      <w:pPr>
        <w:sectPr w:rsidR="00E54ECA" w:rsidSect="00E54ECA">
          <w:pgSz w:w="12240" w:h="15840" w:code="1"/>
          <w:pgMar w:top="1080" w:right="1440" w:bottom="1080" w:left="1440" w:header="720" w:footer="720" w:gutter="0"/>
          <w:cols w:space="720"/>
          <w:noEndnote/>
          <w:docGrid w:linePitch="360"/>
        </w:sect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2012</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DF1E9E" w:rsidRDefault="003B5A1B" w:rsidP="00DF1E9E">
      <w:pPr>
        <w:tabs>
          <w:tab w:val="right" w:pos="5933"/>
        </w:tabs>
        <w:suppressAutoHyphens/>
        <w:jc w:val="both"/>
        <w:rPr>
          <w:rFonts w:eastAsia="Times New Roman"/>
        </w:rPr>
      </w:pPr>
      <w:r>
        <w:rPr>
          <w:rFonts w:eastAsia="Times New Roman"/>
        </w:rPr>
        <w:tab/>
      </w:r>
      <w:r>
        <w:rPr>
          <w:rFonts w:eastAsia="Times New Roman"/>
          <w:b/>
          <w:sz w:val="36"/>
        </w:rPr>
        <w:t>S. 1356</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703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 Martin, Knotts, Grooms and Ford</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3/27/12--H.</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2012.</w:t>
      </w:r>
    </w:p>
    <w:p w:rsidR="003B5A1B" w:rsidRPr="00DF1E9E" w:rsidRDefault="003B5A1B" w:rsidP="00DF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DF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INVITATIONS AND </w:t>
      </w:r>
    </w:p>
    <w:p w:rsidR="003B5A1B" w:rsidRPr="00DF1E9E" w:rsidRDefault="003B5A1B" w:rsidP="00DF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MEMORIAL RESOLUTIONS</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1356) to urge members of the South Carolina Congressional Delegation to support legislation reauthorizing the Export-Import Bank of the United States for an additional, etc., respectfully</w:t>
      </w:r>
    </w:p>
    <w:p w:rsidR="003B5A1B" w:rsidRPr="00DF1E9E" w:rsidRDefault="003B5A1B" w:rsidP="00DF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3B5A1B" w:rsidRPr="00DF1E9E" w:rsidRDefault="003B5A1B" w:rsidP="00DF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5A1B" w:rsidSect="00EE2CB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8F023B" w:rsidRDefault="003B5A1B" w:rsidP="0031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URGE MEMBERS OF THE SOUTH CAROLINA CONGRESSIONAL DELEGATION TO SUPPORT LEGISLATION REAUTHORIZING THE EXPORT-IMPORT BANK OF THE UNITED STATES FOR AN ADDITIONAL FOUR YEARS; FAILURE TO DO SO WOULD CREATE AN ADVERSE IMPACT ON THE FUTURE ECONOMIC GROWTH OF SOUTH CAROLINA AND THE UNITED STATES OF AMERICA.</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Export-Import Bank of the United States (Ex-Im) is the official export credit agency of the United States and exists for the purposes of financing and insuring foreign purchases of United States goods for customers unable or unwilling to accept credit risk; and</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mission of the Ex-Im is to create and sustain U.S. jobs by financing sales of U.S. exports to international buyers; and</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Ex-Im is the principal government agency responsible for aiding the export of American goods and services, and thereby creating and sustaining U.S. jobs, through a variety of loan, guarantee, and insurance programs for small and large businesses; and</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Ex-Im has supported more than $400 billion in U.S. exports in the past seventy years and helps to cover critical trade finance gaps by providing loan guarantees, export credit insurance, and direct loans for U.S. exports in developing markets where commercial bank financing is unavailable or insufficient.  In Fiscal Year 2010, Ex-Im supported an estimated $33 billion in export sales that sustained 227,000 U.S. jobs at more than 3,300 companies; and</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Ex-Im Bank is a self-sustaining agency, which operates at no cost to the taxpayer and, since 2006, the Ex-Im Bank has returned $3.4 billion to the Treasury above the cost of its operations; and</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Ex-Im enables U.S. companies large and small to turn export opportunities into sales that help to maintain and create U.S. jobs and contribute to a stronger national economy.  More than 80% of Ex-Im’s transactions support U.S. small businesses; and</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exports are particularly important to the South Carolina economy as South Carolina is currently ranked seventeenth in exports among all the states.  If South Carolina’s manufacturing base is to grow, we must continue to expand our ability to export goods from South Carolina facilities.  Given the key role the Bank plays in facilitating export sales, failure to reauthorize it would be devastating to existing industry and to those that we hope to create in the future; and</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past five years, Ex-Im Bank has assisted more than fifty South Carolina companies, of which ten companies were women/minority owned and twenty-eight are small businesses, export their products and services around the world totaling more than $1.2 billion.  Each congressional district in South Carolina had companies benefitting from Ex-Im loans; and</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reauthorization of the Ex-Im Bank is critical to the ability of many U.S. exporters to compete on a level playing field in a commercial market where current and future competitors continue to enjoy aggressive support from their countries’ export credit agencies; and</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failure to reauthorize Ex-Im would amount to unilateral disarmament in the face of other nations’ aggressive trade finance programs that favor their domestic companies over American companies.  Now, therefore, </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of the State of South Carolina, by this resolution, urge the members of the South Carolina Congressional Delegation to support legislation reauthorizing the Export-Import Bank of the United States.</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General Assembly also acknowledge that economic growth depends on increasing exports from both small and large manufacturers and service providers in South Carolina.</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reauthorization means support for South Carolina exports and South Carolina jobs.</w:t>
      </w:r>
    </w:p>
    <w:p w:rsidR="003B5A1B"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1B" w:rsidRPr="00522CE0" w:rsidRDefault="003B5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Washington, D.C. offices of each member of Congress representing the citizens of the State of South Carolina and to the President of the United States.</w:t>
      </w:r>
    </w:p>
    <w:p w:rsidR="003B5A1B" w:rsidRDefault="003B5A1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4E02" w:rsidRDefault="00314E02" w:rsidP="003B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14E02" w:rsidSect="00EE2CB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76A" w:rsidRDefault="0061676A" w:rsidP="00522CE0">
      <w:r>
        <w:separator/>
      </w:r>
    </w:p>
  </w:endnote>
  <w:endnote w:type="continuationSeparator" w:id="0">
    <w:p w:rsidR="0061676A" w:rsidRDefault="006167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8A2EBF-27EF-4BD6-A81A-763E494514AE}"/>
    <w:embedBold r:id="rId2" w:fontKey="{D2F0D210-985F-4DCD-91C3-9CB2AC270E54}"/>
  </w:font>
  <w:font w:name="Calibri">
    <w:panose1 w:val="020F0502020204030204"/>
    <w:charset w:val="00"/>
    <w:family w:val="swiss"/>
    <w:pitch w:val="variable"/>
    <w:sig w:usb0="E10002FF" w:usb1="4000ACFF" w:usb2="00000009" w:usb3="00000000" w:csb0="0000019F" w:csb1="00000000"/>
    <w:embedRegular r:id="rId3" w:fontKey="{98C52CE6-08F1-4F3F-859E-A638C19F7543}"/>
    <w:embedBold r:id="rId4" w:fontKey="{5C177D0A-2C57-41AE-9E3E-C2008AF5A852}"/>
  </w:font>
  <w:font w:name="Cambria">
    <w:panose1 w:val="02040503050406030204"/>
    <w:charset w:val="00"/>
    <w:family w:val="roman"/>
    <w:pitch w:val="variable"/>
    <w:sig w:usb0="E00002FF" w:usb1="400004FF" w:usb2="00000000" w:usb3="00000000" w:csb0="0000019F" w:csb1="00000000"/>
    <w:embedRegular r:id="rId5" w:fontKey="{6AB0A6AE-59A2-41DA-B71C-F60C55A504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1B" w:rsidRPr="00314E02" w:rsidRDefault="003B5A1B" w:rsidP="00314E02">
    <w:pPr>
      <w:pStyle w:val="Footer"/>
      <w:tabs>
        <w:tab w:val="clear" w:pos="4680"/>
        <w:tab w:val="clear" w:pos="9360"/>
        <w:tab w:val="center" w:pos="2995"/>
      </w:tabs>
      <w:spacing w:before="120"/>
    </w:pPr>
    <w:r>
      <w:t>[1356-</w:t>
    </w:r>
    <w:r w:rsidR="00667E4F">
      <w:fldChar w:fldCharType="begin"/>
    </w:r>
    <w:r w:rsidR="00667E4F">
      <w:instrText xml:space="preserve"> PAGE  \* MERGEFORMAT </w:instrText>
    </w:r>
    <w:r w:rsidR="00667E4F">
      <w:fldChar w:fldCharType="separate"/>
    </w:r>
    <w:r w:rsidR="00667E4F">
      <w:rPr>
        <w:noProof/>
      </w:rPr>
      <w:t>1</w:t>
    </w:r>
    <w:r w:rsidR="00667E4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CBA" w:rsidRPr="00314E02" w:rsidRDefault="003B5A1B" w:rsidP="00314E02">
    <w:pPr>
      <w:pStyle w:val="Footer"/>
      <w:tabs>
        <w:tab w:val="clear" w:pos="4680"/>
        <w:tab w:val="clear" w:pos="9360"/>
        <w:tab w:val="center" w:pos="2995"/>
      </w:tabs>
      <w:spacing w:before="120"/>
    </w:pPr>
    <w:r>
      <w:t>[1356]</w:t>
    </w:r>
    <w:r>
      <w:tab/>
    </w:r>
    <w:r w:rsidR="00611187">
      <w:fldChar w:fldCharType="begin"/>
    </w:r>
    <w:r>
      <w:instrText xml:space="preserve"> PAGE  \* MERGEFORMAT </w:instrText>
    </w:r>
    <w:r w:rsidR="00611187">
      <w:fldChar w:fldCharType="separate"/>
    </w:r>
    <w:r>
      <w:rPr>
        <w:noProof/>
      </w:rPr>
      <w:t>3</w:t>
    </w:r>
    <w:r w:rsidR="0061118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76A" w:rsidRDefault="0061676A" w:rsidP="00522CE0">
      <w:r>
        <w:separator/>
      </w:r>
    </w:p>
  </w:footnote>
  <w:footnote w:type="continuationSeparator" w:id="0">
    <w:p w:rsidR="0061676A" w:rsidRDefault="006167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03BANK.KMM.PGC"/>
    <w:docVar w:name="CoverAttorneyInitials" w:val="KMM"/>
    <w:docVar w:name="CoverAttorneyLastName" w:val="Moffitt"/>
    <w:docVar w:name="CoverBillType" w:val="c"/>
    <w:docVar w:name="CoverSenator" w:val="PGC"/>
    <w:docVar w:name="dvBillNumber" w:val="1356"/>
    <w:docVar w:name="dvBillNumberPrefix" w:val="S. "/>
    <w:docVar w:name="dvOriginalBody" w:val="Senate"/>
    <w:docVar w:name="fulldraftpath" w:val="L:\S-RES\PGC\003BANK.KMM.PGC.DOCX"/>
    <w:docVar w:name="NameofBody" w:val="S"/>
    <w:docVar w:name="vgroup2" w:val="S-RES"/>
  </w:docVars>
  <w:rsids>
    <w:rsidRoot w:val="002105BE"/>
    <w:rsid w:val="000128F1"/>
    <w:rsid w:val="00042AC1"/>
    <w:rsid w:val="00046516"/>
    <w:rsid w:val="00061B90"/>
    <w:rsid w:val="0007601D"/>
    <w:rsid w:val="00084D87"/>
    <w:rsid w:val="00095D30"/>
    <w:rsid w:val="000B0720"/>
    <w:rsid w:val="000B1E7B"/>
    <w:rsid w:val="000B5EAF"/>
    <w:rsid w:val="00170561"/>
    <w:rsid w:val="00186AC9"/>
    <w:rsid w:val="001936AE"/>
    <w:rsid w:val="00197DF1"/>
    <w:rsid w:val="001A7504"/>
    <w:rsid w:val="001B15B8"/>
    <w:rsid w:val="001B28F0"/>
    <w:rsid w:val="001B3DD9"/>
    <w:rsid w:val="001B7E5D"/>
    <w:rsid w:val="001C2D89"/>
    <w:rsid w:val="001D3BAC"/>
    <w:rsid w:val="001E3BAF"/>
    <w:rsid w:val="001F258F"/>
    <w:rsid w:val="002105BE"/>
    <w:rsid w:val="00245C4E"/>
    <w:rsid w:val="002562D9"/>
    <w:rsid w:val="002C1321"/>
    <w:rsid w:val="002C5896"/>
    <w:rsid w:val="002D3BED"/>
    <w:rsid w:val="00307C2B"/>
    <w:rsid w:val="00314E02"/>
    <w:rsid w:val="00376A82"/>
    <w:rsid w:val="00383247"/>
    <w:rsid w:val="003B5A1B"/>
    <w:rsid w:val="003C4E7C"/>
    <w:rsid w:val="003D6E2B"/>
    <w:rsid w:val="003E7597"/>
    <w:rsid w:val="00433AE7"/>
    <w:rsid w:val="00450668"/>
    <w:rsid w:val="00457D88"/>
    <w:rsid w:val="004952FA"/>
    <w:rsid w:val="004B6A22"/>
    <w:rsid w:val="004D7F37"/>
    <w:rsid w:val="00510AAA"/>
    <w:rsid w:val="00522CE0"/>
    <w:rsid w:val="00550D04"/>
    <w:rsid w:val="0055706C"/>
    <w:rsid w:val="00565148"/>
    <w:rsid w:val="00573FA8"/>
    <w:rsid w:val="00593361"/>
    <w:rsid w:val="005A413B"/>
    <w:rsid w:val="005A5017"/>
    <w:rsid w:val="005A648C"/>
    <w:rsid w:val="005B7B24"/>
    <w:rsid w:val="005F1745"/>
    <w:rsid w:val="00611187"/>
    <w:rsid w:val="0061676A"/>
    <w:rsid w:val="0064207A"/>
    <w:rsid w:val="00667E4F"/>
    <w:rsid w:val="00674921"/>
    <w:rsid w:val="006C74EA"/>
    <w:rsid w:val="0071534F"/>
    <w:rsid w:val="00720D40"/>
    <w:rsid w:val="007318D4"/>
    <w:rsid w:val="007357AF"/>
    <w:rsid w:val="00743F33"/>
    <w:rsid w:val="007656C6"/>
    <w:rsid w:val="00765784"/>
    <w:rsid w:val="00767910"/>
    <w:rsid w:val="0078511A"/>
    <w:rsid w:val="007A4390"/>
    <w:rsid w:val="007E5CB7"/>
    <w:rsid w:val="008314D2"/>
    <w:rsid w:val="008577DC"/>
    <w:rsid w:val="008B2F42"/>
    <w:rsid w:val="008C1FA7"/>
    <w:rsid w:val="008C3697"/>
    <w:rsid w:val="008D761B"/>
    <w:rsid w:val="008E185F"/>
    <w:rsid w:val="008F023B"/>
    <w:rsid w:val="00904E16"/>
    <w:rsid w:val="009162B3"/>
    <w:rsid w:val="00927C62"/>
    <w:rsid w:val="00941CFF"/>
    <w:rsid w:val="00942874"/>
    <w:rsid w:val="00956F52"/>
    <w:rsid w:val="00983951"/>
    <w:rsid w:val="00984124"/>
    <w:rsid w:val="00984640"/>
    <w:rsid w:val="00995C37"/>
    <w:rsid w:val="009C118A"/>
    <w:rsid w:val="009D66FB"/>
    <w:rsid w:val="009E0011"/>
    <w:rsid w:val="00A02011"/>
    <w:rsid w:val="00A215BE"/>
    <w:rsid w:val="00A26570"/>
    <w:rsid w:val="00A26E29"/>
    <w:rsid w:val="00A4011E"/>
    <w:rsid w:val="00A86015"/>
    <w:rsid w:val="00A9594E"/>
    <w:rsid w:val="00AA2FBF"/>
    <w:rsid w:val="00AE59C8"/>
    <w:rsid w:val="00B10098"/>
    <w:rsid w:val="00B55BCC"/>
    <w:rsid w:val="00B5790D"/>
    <w:rsid w:val="00B73F78"/>
    <w:rsid w:val="00B945C5"/>
    <w:rsid w:val="00BA1515"/>
    <w:rsid w:val="00BA20EA"/>
    <w:rsid w:val="00BA45B9"/>
    <w:rsid w:val="00BB5AFC"/>
    <w:rsid w:val="00BC0A56"/>
    <w:rsid w:val="00BF02FB"/>
    <w:rsid w:val="00C059B6"/>
    <w:rsid w:val="00C45366"/>
    <w:rsid w:val="00C57023"/>
    <w:rsid w:val="00C74052"/>
    <w:rsid w:val="00CB187A"/>
    <w:rsid w:val="00CC0EC7"/>
    <w:rsid w:val="00CE2749"/>
    <w:rsid w:val="00D1088B"/>
    <w:rsid w:val="00D14DE6"/>
    <w:rsid w:val="00D156D2"/>
    <w:rsid w:val="00D40D55"/>
    <w:rsid w:val="00D86943"/>
    <w:rsid w:val="00DA47B9"/>
    <w:rsid w:val="00DE748F"/>
    <w:rsid w:val="00E0524D"/>
    <w:rsid w:val="00E058D3"/>
    <w:rsid w:val="00E54ECA"/>
    <w:rsid w:val="00E627AD"/>
    <w:rsid w:val="00E76AD9"/>
    <w:rsid w:val="00E91E2F"/>
    <w:rsid w:val="00E9570B"/>
    <w:rsid w:val="00EA3546"/>
    <w:rsid w:val="00EA6C84"/>
    <w:rsid w:val="00EB47AE"/>
    <w:rsid w:val="00EC34E1"/>
    <w:rsid w:val="00F0234A"/>
    <w:rsid w:val="00F52959"/>
    <w:rsid w:val="00F55884"/>
    <w:rsid w:val="00F578B2"/>
    <w:rsid w:val="00F67940"/>
    <w:rsid w:val="00F8007C"/>
    <w:rsid w:val="00FA775E"/>
    <w:rsid w:val="00FB322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1CA175F7-3704-4F6C-A9FF-747D8951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54E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1-12.docx" TargetMode="External"/><Relationship Id="rId13" Type="http://schemas.openxmlformats.org/officeDocument/2006/relationships/hyperlink" Target="file:///p:\pprever\2011-12\1356_20120320.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2\03-21-12.docx" TargetMode="External"/><Relationship Id="rId12" Type="http://schemas.openxmlformats.org/officeDocument/2006/relationships/hyperlink" Target="file:///h:\hj%20archive\2012\03-28-12.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1-12\1356_20120327.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2\03-20-12.docx" TargetMode="External"/><Relationship Id="rId11" Type="http://schemas.openxmlformats.org/officeDocument/2006/relationships/hyperlink" Target="file:///h:\hj%20archive\2012\03-27-12.docx" TargetMode="External"/><Relationship Id="rId5" Type="http://schemas.openxmlformats.org/officeDocument/2006/relationships/endnotes" Target="endnotes.xml"/><Relationship Id="rId15" Type="http://schemas.openxmlformats.org/officeDocument/2006/relationships/hyperlink" Target="file:///p:\pprever\2011-12\1356_20120321.docx" TargetMode="External"/><Relationship Id="rId10" Type="http://schemas.openxmlformats.org/officeDocument/2006/relationships/hyperlink" Target="file:///h:\hj%20archive\2012\03-22-12.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hj%20archive\2012\03-22-12.docx" TargetMode="External"/><Relationship Id="rId14" Type="http://schemas.openxmlformats.org/officeDocument/2006/relationships/hyperlink" Target="file:///p:\pprever\2011-12\1356_2012032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889</Words>
  <Characters>4991</Characters>
  <Application>Microsoft Office Word</Application>
  <DocSecurity>4</DocSecurity>
  <Lines>169</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1356: Export-Import Bank of the U.S. - South Carolina Legislature Online</dc:title>
  <dc:subject/>
  <dc:creator>BonnieHuth</dc:creator>
  <cp:keywords/>
  <dc:description/>
  <cp:lastModifiedBy>N Cumfer</cp:lastModifiedBy>
  <cp:revision>2</cp:revision>
  <cp:lastPrinted>2012-03-20T16:24:00Z</cp:lastPrinted>
  <dcterms:created xsi:type="dcterms:W3CDTF">2014-11-21T21:16:00Z</dcterms:created>
  <dcterms:modified xsi:type="dcterms:W3CDTF">2014-11-21T21:16:00Z</dcterms:modified>
</cp:coreProperties>
</file>