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12B6" w:rsidRDefault="005112B6" w:rsidP="005112B6">
      <w:pPr>
        <w:widowControl w:val="0"/>
        <w:jc w:val="center"/>
      </w:pPr>
      <w:bookmarkStart w:id="0" w:name="_GoBack"/>
      <w:bookmarkEnd w:id="0"/>
      <w:r w:rsidRPr="005112B6">
        <w:rPr>
          <w:b/>
        </w:rPr>
        <w:t>South Carolina General Assembly</w:t>
      </w:r>
    </w:p>
    <w:p w:rsidR="005112B6" w:rsidRDefault="005112B6" w:rsidP="005112B6">
      <w:pPr>
        <w:widowControl w:val="0"/>
        <w:jc w:val="center"/>
      </w:pPr>
      <w:r>
        <w:t>119th Session, 2011-2012</w:t>
      </w:r>
    </w:p>
    <w:p w:rsidR="005112B6" w:rsidRDefault="005112B6" w:rsidP="005112B6">
      <w:pPr>
        <w:widowControl w:val="0"/>
        <w:jc w:val="left"/>
      </w:pPr>
    </w:p>
    <w:p w:rsidR="005112B6" w:rsidRDefault="005112B6" w:rsidP="005112B6">
      <w:pPr>
        <w:widowControl w:val="0"/>
        <w:jc w:val="left"/>
        <w:rPr>
          <w:b/>
        </w:rPr>
      </w:pPr>
      <w:r w:rsidRPr="005112B6">
        <w:rPr>
          <w:b/>
        </w:rPr>
        <w:t>S.</w:t>
      </w:r>
      <w:r>
        <w:rPr>
          <w:b/>
        </w:rPr>
        <w:t xml:space="preserve"> </w:t>
      </w:r>
      <w:r w:rsidRPr="005112B6">
        <w:rPr>
          <w:b/>
        </w:rPr>
        <w:t>1515</w:t>
      </w:r>
    </w:p>
    <w:p w:rsidR="005112B6" w:rsidRDefault="005112B6" w:rsidP="005112B6">
      <w:pPr>
        <w:widowControl w:val="0"/>
        <w:jc w:val="left"/>
        <w:rPr>
          <w:b/>
        </w:rPr>
      </w:pPr>
    </w:p>
    <w:p w:rsidR="005112B6" w:rsidRDefault="005112B6" w:rsidP="005112B6">
      <w:pPr>
        <w:widowControl w:val="0"/>
        <w:jc w:val="left"/>
      </w:pPr>
      <w:r w:rsidRPr="005112B6">
        <w:rPr>
          <w:b/>
        </w:rPr>
        <w:t>STATUS INFORMATION</w:t>
      </w:r>
    </w:p>
    <w:p w:rsidR="005112B6" w:rsidRDefault="005112B6" w:rsidP="005112B6">
      <w:pPr>
        <w:widowControl w:val="0"/>
        <w:jc w:val="left"/>
      </w:pPr>
    </w:p>
    <w:p w:rsidR="005112B6" w:rsidRDefault="005112B6" w:rsidP="005112B6">
      <w:pPr>
        <w:widowControl w:val="0"/>
        <w:jc w:val="left"/>
      </w:pPr>
      <w:r>
        <w:t>Joint Resolution</w:t>
      </w:r>
    </w:p>
    <w:p w:rsidR="005112B6" w:rsidRDefault="005112B6" w:rsidP="005112B6">
      <w:pPr>
        <w:widowControl w:val="0"/>
        <w:jc w:val="left"/>
      </w:pPr>
      <w:r>
        <w:t>Sponsors: Senator Reese</w:t>
      </w:r>
    </w:p>
    <w:p w:rsidR="005112B6" w:rsidRDefault="005112B6" w:rsidP="005112B6">
      <w:pPr>
        <w:widowControl w:val="0"/>
        <w:jc w:val="left"/>
      </w:pPr>
      <w:r>
        <w:t>Document Path: l:\council\bills\ggs\22374zw12.docx</w:t>
      </w:r>
    </w:p>
    <w:p w:rsidR="0070756F" w:rsidRDefault="0070756F" w:rsidP="005112B6">
      <w:pPr>
        <w:widowControl w:val="0"/>
        <w:jc w:val="left"/>
      </w:pPr>
      <w:r>
        <w:t>Companion/Similar bill(s): 4419</w:t>
      </w:r>
    </w:p>
    <w:p w:rsidR="005112B6" w:rsidRDefault="005112B6" w:rsidP="005112B6">
      <w:pPr>
        <w:widowControl w:val="0"/>
        <w:jc w:val="left"/>
      </w:pPr>
    </w:p>
    <w:p w:rsidR="005112B6" w:rsidRDefault="005112B6" w:rsidP="005112B6">
      <w:pPr>
        <w:widowControl w:val="0"/>
        <w:jc w:val="left"/>
      </w:pPr>
      <w:r>
        <w:t>Introduced in the Senate on May 9, 2012</w:t>
      </w:r>
    </w:p>
    <w:p w:rsidR="005112B6" w:rsidRDefault="005112B6" w:rsidP="005112B6">
      <w:pPr>
        <w:widowControl w:val="0"/>
        <w:jc w:val="left"/>
      </w:pPr>
      <w:r>
        <w:t xml:space="preserve">Currently residing in the Senate Committee on </w:t>
      </w:r>
      <w:r w:rsidRPr="005112B6">
        <w:rPr>
          <w:b/>
        </w:rPr>
        <w:t>Judiciary</w:t>
      </w:r>
    </w:p>
    <w:p w:rsidR="005112B6" w:rsidRDefault="005112B6" w:rsidP="005112B6">
      <w:pPr>
        <w:widowControl w:val="0"/>
        <w:jc w:val="left"/>
      </w:pPr>
    </w:p>
    <w:p w:rsidR="005112B6" w:rsidRDefault="005112B6" w:rsidP="005112B6">
      <w:pPr>
        <w:widowControl w:val="0"/>
        <w:jc w:val="left"/>
      </w:pPr>
      <w:r>
        <w:t xml:space="preserve">Summary: </w:t>
      </w:r>
      <w:r w:rsidR="004F7FEA">
        <w:t>Property tax assessors elected for a term of four years</w:t>
      </w:r>
    </w:p>
    <w:p w:rsidR="005112B6" w:rsidRDefault="005112B6" w:rsidP="005112B6">
      <w:pPr>
        <w:widowControl w:val="0"/>
        <w:jc w:val="left"/>
      </w:pPr>
    </w:p>
    <w:p w:rsidR="005112B6" w:rsidRDefault="005112B6" w:rsidP="005112B6">
      <w:pPr>
        <w:widowControl w:val="0"/>
        <w:jc w:val="left"/>
      </w:pPr>
    </w:p>
    <w:p w:rsidR="005112B6" w:rsidRDefault="005112B6" w:rsidP="005112B6">
      <w:pPr>
        <w:widowControl w:val="0"/>
        <w:tabs>
          <w:tab w:val="center" w:pos="590"/>
          <w:tab w:val="center" w:pos="1440"/>
          <w:tab w:val="left" w:pos="1872"/>
          <w:tab w:val="left" w:pos="9187"/>
        </w:tabs>
        <w:jc w:val="left"/>
      </w:pPr>
      <w:r w:rsidRPr="005112B6">
        <w:rPr>
          <w:b/>
        </w:rPr>
        <w:t>HISTORY OF LEGISLATIVE ACTIONS</w:t>
      </w:r>
    </w:p>
    <w:p w:rsidR="005112B6" w:rsidRDefault="005112B6" w:rsidP="005112B6">
      <w:pPr>
        <w:widowControl w:val="0"/>
        <w:tabs>
          <w:tab w:val="center" w:pos="590"/>
          <w:tab w:val="center" w:pos="1440"/>
          <w:tab w:val="left" w:pos="1872"/>
          <w:tab w:val="left" w:pos="9187"/>
        </w:tabs>
        <w:jc w:val="left"/>
      </w:pPr>
    </w:p>
    <w:p w:rsidR="005112B6" w:rsidRPr="005112B6" w:rsidRDefault="005112B6" w:rsidP="005112B6">
      <w:pPr>
        <w:widowControl w:val="0"/>
        <w:tabs>
          <w:tab w:val="center" w:pos="590"/>
          <w:tab w:val="center" w:pos="1440"/>
          <w:tab w:val="left" w:pos="1872"/>
          <w:tab w:val="left" w:pos="9187"/>
        </w:tabs>
        <w:jc w:val="left"/>
      </w:pPr>
      <w:r w:rsidRPr="005112B6">
        <w:rPr>
          <w:u w:val="single"/>
        </w:rPr>
        <w:tab/>
        <w:t>Date</w:t>
      </w:r>
      <w:r w:rsidRPr="005112B6">
        <w:rPr>
          <w:u w:val="single"/>
        </w:rPr>
        <w:tab/>
        <w:t>Body</w:t>
      </w:r>
      <w:r w:rsidRPr="005112B6">
        <w:rPr>
          <w:u w:val="single"/>
        </w:rPr>
        <w:tab/>
        <w:t>Action Description with journal page number</w:t>
      </w:r>
      <w:r w:rsidRPr="005112B6">
        <w:rPr>
          <w:u w:val="single"/>
        </w:rPr>
        <w:tab/>
      </w:r>
    </w:p>
    <w:p w:rsidR="00686FA9" w:rsidRDefault="00686FA9" w:rsidP="00686FA9">
      <w:pPr>
        <w:widowControl w:val="0"/>
        <w:tabs>
          <w:tab w:val="right" w:pos="1008"/>
          <w:tab w:val="left" w:pos="1152"/>
          <w:tab w:val="left" w:pos="1872"/>
          <w:tab w:val="left" w:pos="9187"/>
        </w:tabs>
        <w:ind w:left="2088" w:hanging="2088"/>
        <w:jc w:val="left"/>
      </w:pPr>
      <w:r>
        <w:tab/>
        <w:t>5/9/2012</w:t>
      </w:r>
      <w:r>
        <w:tab/>
        <w:t>Senate</w:t>
      </w:r>
      <w:r>
        <w:tab/>
      </w:r>
      <w:r w:rsidRPr="001626AA">
        <w:t>Introduced and read first time (</w:t>
      </w:r>
      <w:hyperlink r:id="rId7" w:history="1">
        <w:r w:rsidRPr="001626AA">
          <w:rPr>
            <w:rStyle w:val="Hyperlink"/>
          </w:rPr>
          <w:t>Senate Journal</w:t>
        </w:r>
        <w:r w:rsidRPr="001626AA">
          <w:rPr>
            <w:rStyle w:val="Hyperlink"/>
          </w:rPr>
          <w:noBreakHyphen/>
          <w:t>page 4</w:t>
        </w:r>
      </w:hyperlink>
      <w:r w:rsidRPr="001626AA">
        <w:t>)</w:t>
      </w:r>
    </w:p>
    <w:p w:rsidR="00686FA9" w:rsidRDefault="00686FA9" w:rsidP="00686FA9">
      <w:pPr>
        <w:widowControl w:val="0"/>
        <w:tabs>
          <w:tab w:val="right" w:pos="1008"/>
          <w:tab w:val="left" w:pos="1152"/>
          <w:tab w:val="left" w:pos="1872"/>
          <w:tab w:val="left" w:pos="9187"/>
        </w:tabs>
        <w:ind w:left="2088" w:hanging="2088"/>
        <w:jc w:val="left"/>
      </w:pPr>
      <w:r>
        <w:tab/>
        <w:t>5/9/2012</w:t>
      </w:r>
      <w:r>
        <w:tab/>
        <w:t>Senate</w:t>
      </w:r>
      <w:r>
        <w:tab/>
      </w:r>
      <w:r w:rsidRPr="001626AA">
        <w:t>Ref</w:t>
      </w:r>
      <w:r>
        <w:t xml:space="preserve">erred to Committee on </w:t>
      </w:r>
      <w:r w:rsidRPr="001626AA">
        <w:rPr>
          <w:b/>
        </w:rPr>
        <w:t>Judiciary</w:t>
      </w:r>
      <w:r>
        <w:t xml:space="preserve"> </w:t>
      </w:r>
      <w:r w:rsidRPr="001626AA">
        <w:t>(</w:t>
      </w:r>
      <w:hyperlink r:id="rId8" w:history="1">
        <w:r w:rsidRPr="001626AA">
          <w:rPr>
            <w:rStyle w:val="Hyperlink"/>
          </w:rPr>
          <w:t>Senate Journal</w:t>
        </w:r>
        <w:r w:rsidRPr="001626AA">
          <w:rPr>
            <w:rStyle w:val="Hyperlink"/>
          </w:rPr>
          <w:noBreakHyphen/>
          <w:t>page 4</w:t>
        </w:r>
      </w:hyperlink>
      <w:r w:rsidRPr="001626AA">
        <w:t>)</w:t>
      </w:r>
    </w:p>
    <w:p w:rsidR="00686FA9" w:rsidRDefault="00686FA9" w:rsidP="00686FA9">
      <w:pPr>
        <w:widowControl w:val="0"/>
        <w:tabs>
          <w:tab w:val="right" w:pos="1008"/>
          <w:tab w:val="left" w:pos="1152"/>
          <w:tab w:val="left" w:pos="1872"/>
          <w:tab w:val="left" w:pos="9187"/>
        </w:tabs>
        <w:ind w:left="2088" w:hanging="2088"/>
        <w:jc w:val="left"/>
      </w:pPr>
    </w:p>
    <w:p w:rsidR="005112B6" w:rsidRPr="005112B6" w:rsidRDefault="005112B6" w:rsidP="005112B6">
      <w:pPr>
        <w:widowControl w:val="0"/>
        <w:tabs>
          <w:tab w:val="right" w:pos="1008"/>
          <w:tab w:val="left" w:pos="1152"/>
          <w:tab w:val="left" w:pos="1872"/>
          <w:tab w:val="left" w:pos="9187"/>
        </w:tabs>
        <w:ind w:left="2088" w:hanging="2088"/>
        <w:jc w:val="left"/>
      </w:pPr>
    </w:p>
    <w:p w:rsidR="005112B6" w:rsidRDefault="005112B6" w:rsidP="005112B6">
      <w:pPr>
        <w:widowControl w:val="0"/>
        <w:jc w:val="left"/>
      </w:pPr>
      <w:r w:rsidRPr="005112B6">
        <w:rPr>
          <w:b/>
        </w:rPr>
        <w:t>VERSIONS OF THIS BILL</w:t>
      </w:r>
    </w:p>
    <w:p w:rsidR="005112B6" w:rsidRDefault="005112B6" w:rsidP="005112B6">
      <w:pPr>
        <w:widowControl w:val="0"/>
        <w:jc w:val="left"/>
      </w:pPr>
    </w:p>
    <w:p w:rsidR="005112B6" w:rsidRDefault="009172AE" w:rsidP="005112B6">
      <w:pPr>
        <w:widowControl w:val="0"/>
        <w:jc w:val="left"/>
      </w:pPr>
      <w:hyperlink r:id="rId9" w:history="1">
        <w:r w:rsidR="005112B6">
          <w:rPr>
            <w:rStyle w:val="Hyperlink"/>
          </w:rPr>
          <w:t>5/9/2012</w:t>
        </w:r>
      </w:hyperlink>
    </w:p>
    <w:p w:rsidR="005112B6" w:rsidRDefault="005112B6" w:rsidP="005112B6"/>
    <w:p w:rsidR="005112B6" w:rsidRDefault="005112B6" w:rsidP="005112B6">
      <w:pPr>
        <w:sectPr w:rsidR="005112B6" w:rsidSect="005112B6">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20D" w:rsidRDefault="006C4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20D" w:rsidRDefault="006C4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20D" w:rsidRDefault="006C4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20D" w:rsidRDefault="006C4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20D" w:rsidRDefault="006C4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20D" w:rsidRDefault="006C4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429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73A" w:rsidRDefault="0098473A" w:rsidP="009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ARTICLE VII OF THE CONSTITUTION OF SOUTH CAROLINA, 1895, RELATING TO COUNTIES AND COUNTY GOVERNMENT, BY ADDING A NEW SECTION SO AS TO PROVIDE THAT THERE MUST BE ELECTED IN EACH COUNTY A PROPERTY TAX ASSESSOR WHO SHALL SERVE FOR A TERM OF FOUR YEARS AND UNTIL HIS SUCCESSOR IS ELECTED AND QUALIFIES AND TO PROVIDE THAT THE GENERAL ASSEMBLY BY GENERAL LAW SHALL PROVIDE FOR THE DUTIES, QUALIFICATIONS, AND COMPENSATION OF COUNTY PROPERTY TAX ASSESSORS.</w:t>
      </w:r>
    </w:p>
    <w:p w:rsidR="004A429A" w:rsidRDefault="004A4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429A" w:rsidRDefault="004A4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429A" w:rsidRDefault="004A4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73A" w:rsidRDefault="0098473A" w:rsidP="009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Article VII of the Constitution of this State be amended by adding a new section at the end to read:</w:t>
      </w:r>
    </w:p>
    <w:p w:rsidR="0098473A" w:rsidRDefault="0098473A" w:rsidP="009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73A" w:rsidRDefault="0098473A" w:rsidP="009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tab/>
        <w:t>The qualified electors of each county shall elect a county property tax assessor for the county.  The county property tax assessor shall serve for a term of four years and until his successor is elected and qualified.  The General Assembly by general law shall provide for the election, duties, qualifications, and compensation of county property tax assessors.”</w:t>
      </w:r>
    </w:p>
    <w:p w:rsidR="0098473A" w:rsidRDefault="0098473A" w:rsidP="009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73A" w:rsidRDefault="0098473A" w:rsidP="009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98473A" w:rsidRDefault="0098473A" w:rsidP="009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73A" w:rsidRDefault="0098473A" w:rsidP="009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VII of the Constitution of this State, relating to counties and county government, be amended by adding a new section so as to provide that the qualified electors of each county shall elect a county property tax assessor for the county, to provide that the county property tax assessor shall serve for a term of four years and until his successor is elected and qualified, and to provide that the General Assembly by general law shall provide for the election, duties, qualifications, and compensation of county property tax assessors?</w:t>
      </w:r>
    </w:p>
    <w:p w:rsidR="0098473A" w:rsidRDefault="0098473A" w:rsidP="009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73A" w:rsidRDefault="0098473A" w:rsidP="009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8473A" w:rsidRDefault="0098473A" w:rsidP="009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8473A" w:rsidRDefault="0098473A" w:rsidP="009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8473A" w:rsidRDefault="0098473A" w:rsidP="0098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8473A" w:rsidRDefault="0098473A" w:rsidP="00C3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Those voting in favor of the question shall deposit a ballot with a check or cross mark in the square after the word </w:t>
      </w:r>
      <w:r w:rsidRPr="00132E7D">
        <w:t>‘</w:t>
      </w:r>
      <w:r>
        <w:t>Yes</w:t>
      </w:r>
      <w:r w:rsidRPr="00132E7D">
        <w:t>’</w:t>
      </w:r>
      <w:r>
        <w:t xml:space="preserve">, and those voting against the question shall deposit a ballot with a check or cross mark in the square after the word </w:t>
      </w:r>
      <w:r w:rsidRPr="00132E7D">
        <w:t>‘</w:t>
      </w:r>
      <w:r>
        <w:t>No</w:t>
      </w:r>
      <w:r w:rsidRPr="00132E7D">
        <w:t>’</w:t>
      </w:r>
      <w:r>
        <w:t>.”</w:t>
      </w:r>
    </w:p>
    <w:p w:rsidR="00C3488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4888" w:rsidRDefault="00C34888" w:rsidP="005112B6">
      <w:pPr>
        <w:suppressAutoHyphens/>
      </w:pPr>
    </w:p>
    <w:sectPr w:rsidR="00C34888" w:rsidSect="005112B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429A" w:rsidRDefault="004A429A" w:rsidP="009F0C77">
      <w:r>
        <w:separator/>
      </w:r>
    </w:p>
  </w:endnote>
  <w:endnote w:type="continuationSeparator" w:id="0">
    <w:p w:rsidR="004A429A" w:rsidRDefault="004A42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B81CE7-B60E-4441-B8CC-6E238188149C}"/>
    <w:embedBold r:id="rId2" w:fontKey="{4E5E6B4F-2512-4422-AF0F-07B7CD350544}"/>
  </w:font>
  <w:font w:name="Calibri">
    <w:panose1 w:val="020F0502020204030204"/>
    <w:charset w:val="00"/>
    <w:family w:val="swiss"/>
    <w:pitch w:val="variable"/>
    <w:sig w:usb0="E10002FF" w:usb1="4000ACFF" w:usb2="00000009" w:usb3="00000000" w:csb0="0000019F" w:csb1="00000000"/>
    <w:embedRegular r:id="rId3" w:fontKey="{BC84B26B-FFCC-4441-87BA-A1D01C6648E8}"/>
  </w:font>
  <w:font w:name="Tahoma">
    <w:panose1 w:val="020B0604030504040204"/>
    <w:charset w:val="00"/>
    <w:family w:val="swiss"/>
    <w:pitch w:val="variable"/>
    <w:sig w:usb0="21002A87" w:usb1="80000000" w:usb2="00000008" w:usb3="00000000" w:csb0="000101FF" w:csb1="00000000"/>
    <w:embedRegular r:id="rId4" w:fontKey="{15892528-4258-4966-A177-8263C6FC1E09}"/>
  </w:font>
  <w:font w:name="Wingdings">
    <w:panose1 w:val="05000000000000000000"/>
    <w:charset w:val="02"/>
    <w:family w:val="auto"/>
    <w:pitch w:val="variable"/>
    <w:sig w:usb0="00000000" w:usb1="10000000" w:usb2="00000000" w:usb3="00000000" w:csb0="80000000" w:csb1="00000000"/>
    <w:embedRegular r:id="rId5" w:fontKey="{EE227655-1B0E-4D6C-A7D8-84F32D3178DA}"/>
  </w:font>
  <w:font w:name="Cambria">
    <w:panose1 w:val="02040503050406030204"/>
    <w:charset w:val="00"/>
    <w:family w:val="roman"/>
    <w:pitch w:val="variable"/>
    <w:sig w:usb0="E00002FF" w:usb1="400004FF" w:usb2="00000000" w:usb3="00000000" w:csb0="0000019F" w:csb1="00000000"/>
    <w:embedRegular r:id="rId6" w:fontKey="{C4AAFBDF-5055-47B8-BDEA-B0B567D6E5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2B6" w:rsidRPr="00C34888" w:rsidRDefault="005112B6" w:rsidP="00C34888">
    <w:pPr>
      <w:pStyle w:val="Footer"/>
      <w:tabs>
        <w:tab w:val="clear" w:pos="4680"/>
        <w:tab w:val="clear" w:pos="9360"/>
        <w:tab w:val="center" w:pos="2995"/>
      </w:tabs>
      <w:spacing w:before="120"/>
    </w:pPr>
    <w:r>
      <w:t>[1515]</w:t>
    </w:r>
    <w:r>
      <w:tab/>
    </w:r>
    <w:r w:rsidR="009172AE">
      <w:fldChar w:fldCharType="begin"/>
    </w:r>
    <w:r w:rsidR="009172AE">
      <w:instrText xml:space="preserve"> PAGE  \* MERGEFORMAT </w:instrText>
    </w:r>
    <w:r w:rsidR="009172AE">
      <w:fldChar w:fldCharType="separate"/>
    </w:r>
    <w:r w:rsidR="009172AE">
      <w:rPr>
        <w:noProof/>
      </w:rPr>
      <w:t>1</w:t>
    </w:r>
    <w:r w:rsidR="009172A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429A" w:rsidRDefault="004A429A" w:rsidP="009F0C77">
      <w:r>
        <w:separator/>
      </w:r>
    </w:p>
  </w:footnote>
  <w:footnote w:type="continuationSeparator" w:id="0">
    <w:p w:rsidR="004A429A" w:rsidRDefault="004A42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374ZW12"/>
    <w:docVar w:name="CoverBillType" w:val="j"/>
    <w:docVar w:name="docpath" w:val="L:\Council\bills\GGS\22374ZW12.DOCX"/>
    <w:docVar w:name="dvBillNumber" w:val="1515"/>
    <w:docVar w:name="dvBillNumberPrefix" w:val="S. "/>
    <w:docVar w:name="dvOriginalBody" w:val="Senate"/>
    <w:docVar w:name="dvSteno" w:val="GGS"/>
    <w:docVar w:name="NameofBody" w:val="s"/>
    <w:docVar w:name="vgroup2" w:val="Council"/>
  </w:docVars>
  <w:rsids>
    <w:rsidRoot w:val="009E73AB"/>
    <w:rsid w:val="00026C9A"/>
    <w:rsid w:val="000965A1"/>
    <w:rsid w:val="000C53F7"/>
    <w:rsid w:val="000C7A18"/>
    <w:rsid w:val="000E1785"/>
    <w:rsid w:val="001023A4"/>
    <w:rsid w:val="0010776B"/>
    <w:rsid w:val="00133E66"/>
    <w:rsid w:val="00134ACF"/>
    <w:rsid w:val="00144E15"/>
    <w:rsid w:val="00152725"/>
    <w:rsid w:val="001A4A62"/>
    <w:rsid w:val="001A681E"/>
    <w:rsid w:val="001D08F2"/>
    <w:rsid w:val="002037CA"/>
    <w:rsid w:val="002047A2"/>
    <w:rsid w:val="00223D58"/>
    <w:rsid w:val="002321B6"/>
    <w:rsid w:val="0023696B"/>
    <w:rsid w:val="00250967"/>
    <w:rsid w:val="002759C5"/>
    <w:rsid w:val="00277DEE"/>
    <w:rsid w:val="00280D88"/>
    <w:rsid w:val="0028146C"/>
    <w:rsid w:val="00294ABE"/>
    <w:rsid w:val="002A3EB4"/>
    <w:rsid w:val="00325348"/>
    <w:rsid w:val="00393688"/>
    <w:rsid w:val="003C0DDD"/>
    <w:rsid w:val="003D411E"/>
    <w:rsid w:val="003E3C1E"/>
    <w:rsid w:val="003E6148"/>
    <w:rsid w:val="00400EAA"/>
    <w:rsid w:val="0041760A"/>
    <w:rsid w:val="004809EE"/>
    <w:rsid w:val="004A429A"/>
    <w:rsid w:val="004F7FEA"/>
    <w:rsid w:val="005112B6"/>
    <w:rsid w:val="00511EE9"/>
    <w:rsid w:val="00521E00"/>
    <w:rsid w:val="00563A8A"/>
    <w:rsid w:val="00577C6C"/>
    <w:rsid w:val="0058501B"/>
    <w:rsid w:val="005E3E4D"/>
    <w:rsid w:val="006215AA"/>
    <w:rsid w:val="00625AC4"/>
    <w:rsid w:val="006340D9"/>
    <w:rsid w:val="00643B8E"/>
    <w:rsid w:val="00665EBC"/>
    <w:rsid w:val="00674EE1"/>
    <w:rsid w:val="00682E7C"/>
    <w:rsid w:val="00686FA9"/>
    <w:rsid w:val="0069470D"/>
    <w:rsid w:val="006A476C"/>
    <w:rsid w:val="006C420D"/>
    <w:rsid w:val="006C6A93"/>
    <w:rsid w:val="006E02F9"/>
    <w:rsid w:val="0070756F"/>
    <w:rsid w:val="00753C04"/>
    <w:rsid w:val="00756946"/>
    <w:rsid w:val="00757F80"/>
    <w:rsid w:val="00771EEC"/>
    <w:rsid w:val="00786819"/>
    <w:rsid w:val="007A325A"/>
    <w:rsid w:val="007F1523"/>
    <w:rsid w:val="007F509E"/>
    <w:rsid w:val="007F5799"/>
    <w:rsid w:val="007F6947"/>
    <w:rsid w:val="00872729"/>
    <w:rsid w:val="008F4429"/>
    <w:rsid w:val="009172AE"/>
    <w:rsid w:val="009352BB"/>
    <w:rsid w:val="0098473A"/>
    <w:rsid w:val="00990668"/>
    <w:rsid w:val="009E73AB"/>
    <w:rsid w:val="009F0C77"/>
    <w:rsid w:val="009F4DD1"/>
    <w:rsid w:val="00A45CF3"/>
    <w:rsid w:val="00A5501E"/>
    <w:rsid w:val="00A64E80"/>
    <w:rsid w:val="00A741D9"/>
    <w:rsid w:val="00A91097"/>
    <w:rsid w:val="00A9741D"/>
    <w:rsid w:val="00AD4B17"/>
    <w:rsid w:val="00B26FA6"/>
    <w:rsid w:val="00B63613"/>
    <w:rsid w:val="00B741CB"/>
    <w:rsid w:val="00B934F3"/>
    <w:rsid w:val="00BB6347"/>
    <w:rsid w:val="00BD2134"/>
    <w:rsid w:val="00C038D8"/>
    <w:rsid w:val="00C045DD"/>
    <w:rsid w:val="00C3136F"/>
    <w:rsid w:val="00C3483A"/>
    <w:rsid w:val="00C34888"/>
    <w:rsid w:val="00C74E9D"/>
    <w:rsid w:val="00C82FD3"/>
    <w:rsid w:val="00C922CB"/>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18E"/>
    <w:rsid w:val="00F52C10"/>
    <w:rsid w:val="00F71194"/>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AFE425E-6BA5-4BC5-82B2-86A6D37AC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8473A"/>
    <w:rPr>
      <w:rFonts w:ascii="Tahoma" w:hAnsi="Tahoma" w:cs="Tahoma"/>
      <w:sz w:val="16"/>
      <w:szCs w:val="16"/>
    </w:rPr>
  </w:style>
  <w:style w:type="character" w:customStyle="1" w:styleId="BalloonTextChar">
    <w:name w:val="Balloon Text Char"/>
    <w:basedOn w:val="DefaultParagraphFont"/>
    <w:link w:val="BalloonText"/>
    <w:uiPriority w:val="99"/>
    <w:semiHidden/>
    <w:rsid w:val="0098473A"/>
    <w:rPr>
      <w:rFonts w:ascii="Tahoma" w:eastAsia="Times New Roman" w:hAnsi="Tahoma" w:cs="Tahoma"/>
      <w:sz w:val="16"/>
      <w:szCs w:val="16"/>
    </w:rPr>
  </w:style>
  <w:style w:type="character" w:styleId="Hyperlink">
    <w:name w:val="Hyperlink"/>
    <w:basedOn w:val="DefaultParagraphFont"/>
    <w:uiPriority w:val="99"/>
    <w:unhideWhenUsed/>
    <w:rsid w:val="005112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09-12.docx" TargetMode="External"/><Relationship Id="rId3" Type="http://schemas.openxmlformats.org/officeDocument/2006/relationships/settings" Target="settings.xml"/><Relationship Id="rId7" Type="http://schemas.openxmlformats.org/officeDocument/2006/relationships/hyperlink" Target="file:///h:\sj%20archive\2012\05-0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515_2012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8A0E4-2A15-405F-97E4-6B3322C10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449</Words>
  <Characters>2319</Characters>
  <Application>Microsoft Office Word</Application>
  <DocSecurity>4</DocSecurity>
  <Lines>89</Lines>
  <Paragraphs>28</Paragraphs>
  <ScaleCrop>false</ScaleCrop>
  <Company> </Company>
  <LinksUpToDate>false</LinksUpToDate>
  <CharactersWithSpaces>2747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1515: Property tax assessors elected for a term of four years - South Carolina Legislature Online</dc:title>
  <dc:subject/>
  <dc:creator>GloriaShackelford</dc:creator>
  <cp:keywords/>
  <dc:description/>
  <cp:lastModifiedBy>N Cumfer</cp:lastModifiedBy>
  <cp:revision>2</cp:revision>
  <cp:lastPrinted>2012-05-01T14:55:00Z</cp:lastPrinted>
  <dcterms:created xsi:type="dcterms:W3CDTF">2014-11-21T21:21:00Z</dcterms:created>
  <dcterms:modified xsi:type="dcterms:W3CDTF">2014-11-21T21:21:00Z</dcterms:modified>
</cp:coreProperties>
</file>