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46B" w:rsidRDefault="008C146B" w:rsidP="008C146B">
      <w:pPr>
        <w:widowControl w:val="0"/>
        <w:jc w:val="center"/>
      </w:pPr>
      <w:bookmarkStart w:id="0" w:name="_GoBack"/>
      <w:bookmarkEnd w:id="0"/>
      <w:r w:rsidRPr="008C146B">
        <w:rPr>
          <w:b/>
        </w:rPr>
        <w:t>South Carolina General Assembly</w:t>
      </w:r>
    </w:p>
    <w:p w:rsidR="008C146B" w:rsidRDefault="008C146B" w:rsidP="008C146B">
      <w:pPr>
        <w:widowControl w:val="0"/>
        <w:jc w:val="center"/>
      </w:pPr>
      <w:r>
        <w:t>119th Session, 2011-2012</w:t>
      </w:r>
    </w:p>
    <w:p w:rsidR="008C146B" w:rsidRDefault="008C146B" w:rsidP="008C146B">
      <w:pPr>
        <w:widowControl w:val="0"/>
      </w:pPr>
    </w:p>
    <w:p w:rsidR="008C146B" w:rsidRDefault="008C146B" w:rsidP="008C146B">
      <w:pPr>
        <w:widowControl w:val="0"/>
        <w:rPr>
          <w:b/>
        </w:rPr>
      </w:pPr>
      <w:r w:rsidRPr="008C146B">
        <w:rPr>
          <w:b/>
        </w:rPr>
        <w:t>S.</w:t>
      </w:r>
      <w:r>
        <w:rPr>
          <w:b/>
        </w:rPr>
        <w:t xml:space="preserve"> </w:t>
      </w:r>
      <w:r w:rsidRPr="008C146B">
        <w:rPr>
          <w:b/>
        </w:rPr>
        <w:t>212</w:t>
      </w:r>
    </w:p>
    <w:p w:rsidR="008C146B" w:rsidRDefault="008C146B" w:rsidP="008C146B">
      <w:pPr>
        <w:widowControl w:val="0"/>
        <w:rPr>
          <w:b/>
        </w:rPr>
      </w:pPr>
    </w:p>
    <w:p w:rsidR="008C146B" w:rsidRDefault="008C146B" w:rsidP="008C146B">
      <w:pPr>
        <w:widowControl w:val="0"/>
      </w:pPr>
      <w:r w:rsidRPr="008C146B">
        <w:rPr>
          <w:b/>
        </w:rPr>
        <w:t>STATUS INFORMATION</w:t>
      </w:r>
    </w:p>
    <w:p w:rsidR="008C146B" w:rsidRDefault="008C146B" w:rsidP="008C146B">
      <w:pPr>
        <w:widowControl w:val="0"/>
      </w:pPr>
    </w:p>
    <w:p w:rsidR="008C146B" w:rsidRDefault="008C146B" w:rsidP="008C146B">
      <w:pPr>
        <w:widowControl w:val="0"/>
      </w:pPr>
      <w:r>
        <w:t>General Bill</w:t>
      </w:r>
    </w:p>
    <w:p w:rsidR="008C146B" w:rsidRDefault="007A061B" w:rsidP="008C146B">
      <w:pPr>
        <w:widowControl w:val="0"/>
      </w:pPr>
      <w:r>
        <w:t>Sponsors: Senators McConnell, Shoopman, Campsen, Peeler, Campbell, Rose and Ford</w:t>
      </w:r>
    </w:p>
    <w:p w:rsidR="008C146B" w:rsidRDefault="008C146B" w:rsidP="008C146B">
      <w:pPr>
        <w:widowControl w:val="0"/>
      </w:pPr>
      <w:r>
        <w:t>Document Path: l:\s-jud\bills\mcconnell\jud0043.ssp.docx</w:t>
      </w:r>
    </w:p>
    <w:p w:rsidR="009C4003" w:rsidRDefault="009C4003" w:rsidP="008C146B">
      <w:pPr>
        <w:widowControl w:val="0"/>
      </w:pPr>
      <w:r>
        <w:t>Companion/Similar bill(s): 161</w:t>
      </w:r>
    </w:p>
    <w:p w:rsidR="008C146B" w:rsidRDefault="008C146B" w:rsidP="008C146B">
      <w:pPr>
        <w:widowControl w:val="0"/>
      </w:pPr>
    </w:p>
    <w:p w:rsidR="00F533F4" w:rsidRDefault="00F533F4" w:rsidP="008C146B">
      <w:pPr>
        <w:widowControl w:val="0"/>
      </w:pPr>
      <w:r>
        <w:t>Introduced in the Senate on January 11, 2011</w:t>
      </w:r>
    </w:p>
    <w:p w:rsidR="00F533F4" w:rsidRDefault="00F533F4" w:rsidP="008C146B">
      <w:pPr>
        <w:widowControl w:val="0"/>
      </w:pPr>
      <w:r>
        <w:t>Currently residing in the Senate</w:t>
      </w:r>
    </w:p>
    <w:p w:rsidR="00F533F4" w:rsidRDefault="00F533F4" w:rsidP="008C146B">
      <w:pPr>
        <w:widowControl w:val="0"/>
      </w:pPr>
    </w:p>
    <w:p w:rsidR="008C146B" w:rsidRDefault="008C146B" w:rsidP="008C146B">
      <w:pPr>
        <w:widowControl w:val="0"/>
      </w:pPr>
      <w:r>
        <w:t xml:space="preserve">Summary: </w:t>
      </w:r>
      <w:r w:rsidR="00566760">
        <w:t>Members of General Assembly</w:t>
      </w:r>
    </w:p>
    <w:p w:rsidR="008C146B" w:rsidRDefault="008C146B" w:rsidP="008C146B">
      <w:pPr>
        <w:widowControl w:val="0"/>
      </w:pPr>
    </w:p>
    <w:p w:rsidR="008C146B" w:rsidRDefault="008C146B" w:rsidP="008C146B">
      <w:pPr>
        <w:widowControl w:val="0"/>
      </w:pPr>
    </w:p>
    <w:p w:rsidR="008C146B" w:rsidRDefault="008C146B" w:rsidP="008C146B">
      <w:pPr>
        <w:widowControl w:val="0"/>
        <w:tabs>
          <w:tab w:val="center" w:pos="590"/>
          <w:tab w:val="center" w:pos="1440"/>
          <w:tab w:val="left" w:pos="1872"/>
          <w:tab w:val="left" w:pos="9187"/>
        </w:tabs>
      </w:pPr>
      <w:r w:rsidRPr="008C146B">
        <w:rPr>
          <w:b/>
        </w:rPr>
        <w:t>HISTORY OF LEGISLATIVE ACTIONS</w:t>
      </w:r>
    </w:p>
    <w:p w:rsidR="008C146B" w:rsidRDefault="008C146B" w:rsidP="008C146B">
      <w:pPr>
        <w:widowControl w:val="0"/>
        <w:tabs>
          <w:tab w:val="center" w:pos="590"/>
          <w:tab w:val="center" w:pos="1440"/>
          <w:tab w:val="left" w:pos="1872"/>
          <w:tab w:val="left" w:pos="9187"/>
        </w:tabs>
      </w:pPr>
    </w:p>
    <w:p w:rsidR="008C146B" w:rsidRPr="008C146B" w:rsidRDefault="008C146B" w:rsidP="008C146B">
      <w:pPr>
        <w:widowControl w:val="0"/>
        <w:tabs>
          <w:tab w:val="center" w:pos="590"/>
          <w:tab w:val="center" w:pos="1440"/>
          <w:tab w:val="left" w:pos="1872"/>
          <w:tab w:val="left" w:pos="9187"/>
        </w:tabs>
      </w:pPr>
      <w:r w:rsidRPr="008C146B">
        <w:rPr>
          <w:u w:val="single"/>
        </w:rPr>
        <w:tab/>
        <w:t>Date</w:t>
      </w:r>
      <w:r w:rsidRPr="008C146B">
        <w:rPr>
          <w:u w:val="single"/>
        </w:rPr>
        <w:tab/>
        <w:t>Body</w:t>
      </w:r>
      <w:r w:rsidRPr="008C146B">
        <w:rPr>
          <w:u w:val="single"/>
        </w:rPr>
        <w:tab/>
        <w:t>Action Description with journal page number</w:t>
      </w:r>
      <w:r w:rsidRPr="008C146B">
        <w:rPr>
          <w:u w:val="single"/>
        </w:rPr>
        <w:tab/>
      </w:r>
    </w:p>
    <w:p w:rsidR="00C53F83" w:rsidRDefault="00C53F83" w:rsidP="00C53F83">
      <w:pPr>
        <w:widowControl w:val="0"/>
        <w:tabs>
          <w:tab w:val="right" w:pos="1008"/>
          <w:tab w:val="left" w:pos="1152"/>
          <w:tab w:val="left" w:pos="1872"/>
          <w:tab w:val="left" w:pos="9187"/>
        </w:tabs>
        <w:ind w:left="2088" w:hanging="2088"/>
      </w:pPr>
      <w:r>
        <w:tab/>
        <w:t>12/8/2010</w:t>
      </w:r>
      <w:r>
        <w:tab/>
        <w:t>Senate</w:t>
      </w:r>
      <w:r>
        <w:tab/>
      </w:r>
      <w:r w:rsidRPr="003A07A1">
        <w:t>Prefiled</w:t>
      </w:r>
    </w:p>
    <w:p w:rsidR="00C53F83" w:rsidRDefault="00C53F83" w:rsidP="00C53F83">
      <w:pPr>
        <w:widowControl w:val="0"/>
        <w:tabs>
          <w:tab w:val="right" w:pos="1008"/>
          <w:tab w:val="left" w:pos="1152"/>
          <w:tab w:val="left" w:pos="1872"/>
          <w:tab w:val="left" w:pos="9187"/>
        </w:tabs>
        <w:ind w:left="2088" w:hanging="2088"/>
      </w:pPr>
      <w:r>
        <w:tab/>
        <w:t>12/8/2010</w:t>
      </w:r>
      <w:r>
        <w:tab/>
        <w:t>Senate</w:t>
      </w:r>
      <w:r>
        <w:tab/>
      </w:r>
      <w:r w:rsidRPr="003A07A1">
        <w:t xml:space="preserve">Referred to Committee on </w:t>
      </w:r>
      <w:r w:rsidRPr="003A07A1">
        <w:rPr>
          <w:b/>
        </w:rPr>
        <w:t>Judiciary</w:t>
      </w:r>
    </w:p>
    <w:p w:rsidR="00C53F83" w:rsidRDefault="00C53F83" w:rsidP="00C53F83">
      <w:pPr>
        <w:widowControl w:val="0"/>
        <w:tabs>
          <w:tab w:val="right" w:pos="1008"/>
          <w:tab w:val="left" w:pos="1152"/>
          <w:tab w:val="left" w:pos="1872"/>
          <w:tab w:val="left" w:pos="9187"/>
        </w:tabs>
        <w:ind w:left="2088" w:hanging="2088"/>
      </w:pPr>
      <w:r>
        <w:tab/>
        <w:t>1/11/2011</w:t>
      </w:r>
      <w:r>
        <w:tab/>
        <w:t>Senate</w:t>
      </w:r>
      <w:r>
        <w:tab/>
      </w:r>
      <w:r w:rsidRPr="003A07A1">
        <w:t>Introduced and read first time (</w:t>
      </w:r>
      <w:hyperlink r:id="rId6" w:history="1">
        <w:r w:rsidRPr="003A07A1">
          <w:rPr>
            <w:rStyle w:val="Hyperlink"/>
          </w:rPr>
          <w:t>Senate Journal</w:t>
        </w:r>
        <w:r w:rsidRPr="003A07A1">
          <w:rPr>
            <w:rStyle w:val="Hyperlink"/>
          </w:rPr>
          <w:noBreakHyphen/>
          <w:t>page 99</w:t>
        </w:r>
      </w:hyperlink>
      <w:r w:rsidRPr="003A07A1">
        <w:t>)</w:t>
      </w:r>
    </w:p>
    <w:p w:rsidR="00C53F83" w:rsidRDefault="00C53F83" w:rsidP="00C53F83">
      <w:pPr>
        <w:widowControl w:val="0"/>
        <w:tabs>
          <w:tab w:val="right" w:pos="1008"/>
          <w:tab w:val="left" w:pos="1152"/>
          <w:tab w:val="left" w:pos="1872"/>
          <w:tab w:val="left" w:pos="9187"/>
        </w:tabs>
        <w:ind w:left="2088" w:hanging="2088"/>
      </w:pPr>
      <w:r>
        <w:tab/>
        <w:t>1/11/2011</w:t>
      </w:r>
      <w:r>
        <w:tab/>
        <w:t>Senate</w:t>
      </w:r>
      <w:r>
        <w:tab/>
      </w:r>
      <w:r w:rsidRPr="003A07A1">
        <w:t>Ref</w:t>
      </w:r>
      <w:r>
        <w:t xml:space="preserve">erred to Committee on </w:t>
      </w:r>
      <w:r w:rsidRPr="003A07A1">
        <w:rPr>
          <w:b/>
        </w:rPr>
        <w:t>Judiciary</w:t>
      </w:r>
      <w:r>
        <w:t xml:space="preserve"> </w:t>
      </w:r>
      <w:r w:rsidRPr="003A07A1">
        <w:t>(</w:t>
      </w:r>
      <w:hyperlink r:id="rId7" w:history="1">
        <w:r w:rsidRPr="003A07A1">
          <w:rPr>
            <w:rStyle w:val="Hyperlink"/>
          </w:rPr>
          <w:t>Senate Journal</w:t>
        </w:r>
        <w:r w:rsidRPr="003A07A1">
          <w:rPr>
            <w:rStyle w:val="Hyperlink"/>
          </w:rPr>
          <w:noBreakHyphen/>
          <w:t>page 99</w:t>
        </w:r>
      </w:hyperlink>
      <w:r w:rsidRPr="003A07A1">
        <w:t>)</w:t>
      </w:r>
    </w:p>
    <w:p w:rsidR="00C53F83" w:rsidRDefault="00C53F83" w:rsidP="00C53F83">
      <w:pPr>
        <w:widowControl w:val="0"/>
        <w:tabs>
          <w:tab w:val="right" w:pos="1008"/>
          <w:tab w:val="left" w:pos="1152"/>
          <w:tab w:val="left" w:pos="1872"/>
          <w:tab w:val="left" w:pos="9187"/>
        </w:tabs>
        <w:ind w:left="2088" w:hanging="2088"/>
      </w:pPr>
      <w:r>
        <w:tab/>
        <w:t>1/12/2012</w:t>
      </w:r>
      <w:r>
        <w:tab/>
        <w:t>Senate</w:t>
      </w:r>
      <w:r>
        <w:tab/>
      </w:r>
      <w:r w:rsidRPr="003A07A1">
        <w:t>Referred to Subco</w:t>
      </w:r>
      <w:r>
        <w:t xml:space="preserve">mmittee: Shoopman (ch), Malloy, </w:t>
      </w:r>
      <w:r w:rsidRPr="003A07A1">
        <w:t>Sheheen, Campsen, Massey</w:t>
      </w:r>
    </w:p>
    <w:p w:rsidR="00C53F83" w:rsidRDefault="00C53F83" w:rsidP="00C53F83">
      <w:pPr>
        <w:widowControl w:val="0"/>
        <w:tabs>
          <w:tab w:val="right" w:pos="1008"/>
          <w:tab w:val="left" w:pos="1152"/>
          <w:tab w:val="left" w:pos="1872"/>
          <w:tab w:val="left" w:pos="9187"/>
        </w:tabs>
        <w:ind w:left="2088" w:hanging="2088"/>
      </w:pPr>
      <w:r>
        <w:lastRenderedPageBreak/>
        <w:tab/>
        <w:t>3/21/2012</w:t>
      </w:r>
      <w:r>
        <w:tab/>
        <w:t>Senate</w:t>
      </w:r>
      <w:r>
        <w:tab/>
      </w:r>
      <w:r w:rsidRPr="003A07A1">
        <w:t xml:space="preserve">Committee report: </w:t>
      </w:r>
      <w:r>
        <w:t xml:space="preserve">Majority favorable with amend., minority unfavorable </w:t>
      </w:r>
      <w:r w:rsidRPr="003A07A1">
        <w:rPr>
          <w:b/>
        </w:rPr>
        <w:t>Judiciary</w:t>
      </w:r>
      <w:r>
        <w:t xml:space="preserve"> </w:t>
      </w:r>
      <w:r w:rsidRPr="003A07A1">
        <w:t>(</w:t>
      </w:r>
      <w:hyperlink r:id="rId8" w:history="1">
        <w:r w:rsidRPr="003A07A1">
          <w:rPr>
            <w:rStyle w:val="Hyperlink"/>
          </w:rPr>
          <w:t>Senate Journal</w:t>
        </w:r>
        <w:r w:rsidRPr="003A07A1">
          <w:rPr>
            <w:rStyle w:val="Hyperlink"/>
          </w:rPr>
          <w:noBreakHyphen/>
          <w:t>page 12</w:t>
        </w:r>
      </w:hyperlink>
      <w:r w:rsidRPr="003A07A1">
        <w:t>)</w:t>
      </w:r>
    </w:p>
    <w:p w:rsidR="00C53F83" w:rsidRDefault="00C53F83" w:rsidP="00C53F83">
      <w:pPr>
        <w:widowControl w:val="0"/>
        <w:tabs>
          <w:tab w:val="right" w:pos="1008"/>
          <w:tab w:val="left" w:pos="1152"/>
          <w:tab w:val="left" w:pos="1872"/>
          <w:tab w:val="left" w:pos="9187"/>
        </w:tabs>
        <w:ind w:left="2088" w:hanging="2088"/>
      </w:pPr>
    </w:p>
    <w:p w:rsidR="008C146B" w:rsidRPr="008C146B" w:rsidRDefault="008C146B" w:rsidP="008C146B">
      <w:pPr>
        <w:widowControl w:val="0"/>
        <w:tabs>
          <w:tab w:val="right" w:pos="1008"/>
          <w:tab w:val="left" w:pos="1152"/>
          <w:tab w:val="left" w:pos="1872"/>
          <w:tab w:val="left" w:pos="9187"/>
        </w:tabs>
        <w:ind w:left="2088" w:hanging="2088"/>
      </w:pPr>
    </w:p>
    <w:p w:rsidR="008C146B" w:rsidRDefault="008C146B" w:rsidP="008C146B">
      <w:pPr>
        <w:widowControl w:val="0"/>
      </w:pPr>
      <w:r w:rsidRPr="008C146B">
        <w:rPr>
          <w:b/>
        </w:rPr>
        <w:t>VERSIONS OF THIS BILL</w:t>
      </w:r>
    </w:p>
    <w:p w:rsidR="008C146B" w:rsidRDefault="008C146B" w:rsidP="008C146B">
      <w:pPr>
        <w:widowControl w:val="0"/>
      </w:pPr>
    </w:p>
    <w:p w:rsidR="008C146B" w:rsidRDefault="00F619E2" w:rsidP="008C146B">
      <w:pPr>
        <w:widowControl w:val="0"/>
      </w:pPr>
      <w:hyperlink r:id="rId9" w:history="1">
        <w:r w:rsidR="008C146B">
          <w:rPr>
            <w:rStyle w:val="Hyperlink"/>
          </w:rPr>
          <w:t>12/8/2010</w:t>
        </w:r>
      </w:hyperlink>
    </w:p>
    <w:p w:rsidR="00941327" w:rsidRDefault="00F619E2" w:rsidP="008C146B">
      <w:hyperlink r:id="rId10" w:history="1">
        <w:r w:rsidR="00941327" w:rsidRPr="00941327">
          <w:rPr>
            <w:rStyle w:val="Hyperlink"/>
          </w:rPr>
          <w:t>3/21/2012</w:t>
        </w:r>
      </w:hyperlink>
    </w:p>
    <w:p w:rsidR="008C146B" w:rsidRDefault="008C146B" w:rsidP="008C146B"/>
    <w:p w:rsidR="008C146B" w:rsidRDefault="008C146B" w:rsidP="008C146B">
      <w:pPr>
        <w:sectPr w:rsidR="008C146B" w:rsidSect="008C146B">
          <w:pgSz w:w="12240" w:h="15840" w:code="1"/>
          <w:pgMar w:top="1080" w:right="1440" w:bottom="1080" w:left="1440" w:header="720" w:footer="720" w:gutter="0"/>
          <w:cols w:space="720"/>
          <w:noEndnote/>
          <w:docGrid w:linePitch="360"/>
        </w:sect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41327" w:rsidRPr="00131205"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2012</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131205" w:rsidRDefault="00941327" w:rsidP="00131205">
      <w:pPr>
        <w:tabs>
          <w:tab w:val="right" w:pos="5933"/>
        </w:tabs>
        <w:suppressAutoHyphens/>
        <w:jc w:val="both"/>
        <w:rPr>
          <w:rFonts w:eastAsia="Times New Roman"/>
        </w:rPr>
      </w:pPr>
      <w:r>
        <w:rPr>
          <w:rFonts w:eastAsia="Times New Roman"/>
        </w:rPr>
        <w:tab/>
      </w:r>
      <w:r>
        <w:rPr>
          <w:rFonts w:eastAsia="Times New Roman"/>
          <w:b/>
          <w:sz w:val="36"/>
        </w:rPr>
        <w:t>S. 212</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Shoopman, Campsen, Peeler, Campbell, Rose and Ford</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41327" w:rsidRPr="00131205"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131205"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212) to amend Section 8-13-700, Code of Laws of South Carolina, 1976, relating to the </w:t>
      </w:r>
      <w:r w:rsidRPr="00131205">
        <w:rPr>
          <w:color w:val="000000" w:themeColor="text1"/>
          <w:u w:color="000000" w:themeColor="text1"/>
        </w:rPr>
        <w:t>use of official position or office for financial gain and disclosure of</w:t>
      </w:r>
      <w:r>
        <w:rPr>
          <w:rFonts w:eastAsia="Times New Roman"/>
        </w:rPr>
        <w:t xml:space="preserve"> potential, etc., respectfully</w:t>
      </w:r>
    </w:p>
    <w:p w:rsidR="00941327" w:rsidRPr="00131205"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494">
        <w:rPr>
          <w:rFonts w:eastAsia="Times New Roman"/>
          <w:snapToGrid w:val="0"/>
          <w:szCs w:val="20"/>
        </w:rPr>
        <w:tab/>
        <w:t>Amend the bill, as and if amended, by striking all following the enacting language and inserting therein the following:</w:t>
      </w: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sidRPr="00EE3494">
        <w:rPr>
          <w:rFonts w:eastAsia="Times New Roman"/>
          <w:snapToGrid w:val="0"/>
          <w:szCs w:val="20"/>
        </w:rPr>
        <w:tab/>
      </w:r>
      <w:r w:rsidRPr="00EE3494">
        <w:rPr>
          <w:rFonts w:eastAsia="Times New Roman"/>
        </w:rPr>
        <w:t>SECTION</w:t>
      </w:r>
      <w:r w:rsidRPr="00EE3494">
        <w:rPr>
          <w:rFonts w:eastAsia="Times New Roman"/>
        </w:rPr>
        <w:tab/>
        <w:t>1.</w:t>
      </w:r>
      <w:r w:rsidRPr="00EE3494">
        <w:rPr>
          <w:rFonts w:eastAsia="Times New Roman"/>
        </w:rPr>
        <w:tab/>
        <w:t>Section 8</w:t>
      </w:r>
      <w:r w:rsidRPr="00EE3494">
        <w:rPr>
          <w:rFonts w:eastAsia="Times New Roman"/>
        </w:rPr>
        <w:noBreakHyphen/>
        <w:t>13</w:t>
      </w:r>
      <w:r w:rsidRPr="00EE3494">
        <w:rPr>
          <w:rFonts w:eastAsia="Times New Roman"/>
        </w:rPr>
        <w:noBreakHyphen/>
        <w:t>700(B)(2) of the 1976 Code is amended to read:</w:t>
      </w: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E3494">
        <w:rPr>
          <w:rFonts w:eastAsia="Times New Roman"/>
        </w:rPr>
        <w:tab/>
        <w:t>“</w:t>
      </w:r>
      <w:r w:rsidRPr="00EE3494">
        <w:rPr>
          <w:szCs w:val="18"/>
          <w:u w:color="000000" w:themeColor="text1"/>
        </w:rPr>
        <w:t>(2)</w:t>
      </w:r>
      <w:r w:rsidRPr="00EE3494">
        <w:rPr>
          <w:szCs w:val="18"/>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w:t>
      </w:r>
      <w:r w:rsidRPr="00EE3494">
        <w:rPr>
          <w:szCs w:val="18"/>
          <w:u w:val="single" w:color="000000" w:themeColor="text1"/>
        </w:rPr>
        <w:t>all</w:t>
      </w:r>
      <w:r w:rsidRPr="00EE3494">
        <w:rPr>
          <w:szCs w:val="18"/>
          <w:u w:color="000000" w:themeColor="text1"/>
        </w:rPr>
        <w:t xml:space="preserve"> votes, deliberations, and other action on the matter on which a potential conflict exists </w:t>
      </w:r>
      <w:r w:rsidRPr="00EE3494">
        <w:rPr>
          <w:szCs w:val="18"/>
          <w:u w:val="single" w:color="000000" w:themeColor="text1"/>
        </w:rPr>
        <w:t>on the floor of the respective house, during committee proceedings or subcommittee proceedings.  Should a member of the General Assembly be recognized to speak on any matter on which a potential conflict exists, that member may not be listed in the journal as recusing himself on the vote on that matter</w:t>
      </w:r>
      <w:r w:rsidRPr="00EE3494">
        <w:rPr>
          <w:szCs w:val="18"/>
          <w:u w:color="000000" w:themeColor="text1"/>
        </w:rPr>
        <w:t>;”</w:t>
      </w: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EE3494">
        <w:rPr>
          <w:rFonts w:eastAsia="Times New Roman"/>
        </w:rPr>
        <w:t>SECTION</w:t>
      </w:r>
      <w:r w:rsidRPr="00EE3494">
        <w:rPr>
          <w:rFonts w:eastAsia="Times New Roman"/>
        </w:rPr>
        <w:tab/>
        <w:t>2.</w:t>
      </w:r>
      <w:r w:rsidRPr="00EE3494">
        <w:rPr>
          <w:rFonts w:eastAsia="Times New Roman"/>
        </w:rPr>
        <w:tab/>
        <w:t>This act takes effect upon approval by the Governor.</w:t>
      </w:r>
      <w:r w:rsidRPr="00EE3494">
        <w:rPr>
          <w:rFonts w:eastAsia="Times New Roman"/>
        </w:rPr>
        <w:tab/>
      </w:r>
      <w:r w:rsidRPr="00EE3494">
        <w:rPr>
          <w:rFonts w:eastAsia="Times New Roman"/>
        </w:rPr>
        <w:tab/>
        <w:t>/</w:t>
      </w: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E3494">
        <w:rPr>
          <w:rFonts w:eastAsia="Times New Roman"/>
          <w:snapToGrid w:val="0"/>
          <w:szCs w:val="20"/>
        </w:rPr>
        <w:t>Renumber sections to conform.</w:t>
      </w:r>
    </w:p>
    <w:p w:rsidR="00941327"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3494">
        <w:rPr>
          <w:rFonts w:eastAsia="Times New Roman"/>
          <w:snapToGrid w:val="0"/>
          <w:szCs w:val="20"/>
        </w:rPr>
        <w:tab/>
        <w:t>Amend title to conform.</w:t>
      </w:r>
    </w:p>
    <w:p w:rsidR="00941327" w:rsidRPr="00EE3494"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41327" w:rsidRDefault="00941327" w:rsidP="0013120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41327" w:rsidRDefault="00941327" w:rsidP="00131205">
      <w:pPr>
        <w:tabs>
          <w:tab w:val="left" w:pos="3024"/>
        </w:tabs>
        <w:suppressAutoHyphens/>
        <w:jc w:val="both"/>
        <w:rPr>
          <w:rFonts w:eastAsia="Times New Roman"/>
        </w:rPr>
      </w:pPr>
      <w:r>
        <w:rPr>
          <w:rFonts w:eastAsia="Times New Roman"/>
        </w:rPr>
        <w:t>PHILLIP W. SHOOPMAN</w:t>
      </w:r>
      <w:r>
        <w:rPr>
          <w:rFonts w:eastAsia="Times New Roman"/>
        </w:rPr>
        <w:tab/>
        <w:t>C. BRADLEY HUTTO</w:t>
      </w:r>
    </w:p>
    <w:p w:rsidR="00941327" w:rsidRDefault="00941327" w:rsidP="00131205">
      <w:pPr>
        <w:tabs>
          <w:tab w:val="left" w:pos="3024"/>
        </w:tabs>
        <w:suppressAutoHyphens/>
        <w:jc w:val="both"/>
        <w:rPr>
          <w:rFonts w:eastAsia="Times New Roman"/>
        </w:rPr>
      </w:pPr>
      <w:r>
        <w:rPr>
          <w:rFonts w:eastAsia="Times New Roman"/>
        </w:rPr>
        <w:t>For Majority.</w:t>
      </w:r>
      <w:r>
        <w:rPr>
          <w:rFonts w:eastAsia="Times New Roman"/>
        </w:rPr>
        <w:tab/>
        <w:t>For Minority.</w:t>
      </w:r>
    </w:p>
    <w:p w:rsidR="00941327" w:rsidRPr="00131205"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131205"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1327" w:rsidRPr="002C4903"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4903">
        <w:t>ESTIMATED FISCAL IMPACT ON GENERAL FUND EXPENDITURES:</w:t>
      </w:r>
    </w:p>
    <w:p w:rsidR="00941327" w:rsidRPr="002C4903"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2C4903">
        <w:t>$0 (No additional expenditures or savings are expected)</w:t>
      </w:r>
    </w:p>
    <w:p w:rsidR="00941327" w:rsidRPr="002C4903"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4903">
        <w:t>ESTIMATED FISCAL IMPACT ON FEDERAL &amp; OTHER FUND EXPENDITURES:</w:t>
      </w:r>
    </w:p>
    <w:p w:rsidR="00941327" w:rsidRPr="002C4903" w:rsidRDefault="00941327" w:rsidP="0013120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2C4903">
        <w:t>$0 (No additional expenditures or savings are expected)</w:t>
      </w:r>
      <w:bookmarkStart w:id="3" w:name="c"/>
      <w:bookmarkEnd w:id="3"/>
    </w:p>
    <w:p w:rsidR="00941327" w:rsidRPr="002C4903" w:rsidRDefault="00941327" w:rsidP="0013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4903">
        <w:rPr>
          <w:b/>
        </w:rPr>
        <w:t>EXPLANATION OF IMPACT:</w:t>
      </w:r>
    </w:p>
    <w:p w:rsidR="00941327" w:rsidRPr="002C4903" w:rsidRDefault="00941327" w:rsidP="00EE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2C4903">
        <w:t xml:space="preserve">The Senate and the House of Representatives report this </w:t>
      </w:r>
      <w:r>
        <w:t>b</w:t>
      </w:r>
      <w:r w:rsidRPr="002C4903">
        <w:t xml:space="preserve">ill will have no fiscal impact on the General Fund of the State or on </w:t>
      </w:r>
      <w:r>
        <w:t>f</w:t>
      </w:r>
      <w:r w:rsidRPr="002C4903">
        <w:t xml:space="preserve">ederal and/or </w:t>
      </w:r>
      <w:r>
        <w:t>o</w:t>
      </w:r>
      <w:r w:rsidRPr="002C4903">
        <w:t xml:space="preserve">ther </w:t>
      </w:r>
      <w:r>
        <w:t>f</w:t>
      </w:r>
      <w:r w:rsidRPr="002C4903">
        <w:t>unds.</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131205">
      <w:pPr>
        <w:tabs>
          <w:tab w:val="left" w:pos="3024"/>
        </w:tabs>
        <w:suppressAutoHyphens/>
        <w:jc w:val="both"/>
        <w:rPr>
          <w:rFonts w:eastAsia="Times New Roman"/>
        </w:rPr>
      </w:pPr>
      <w:r>
        <w:rPr>
          <w:rFonts w:eastAsia="Times New Roman"/>
        </w:rPr>
        <w:tab/>
      </w:r>
      <w:r>
        <w:rPr>
          <w:rFonts w:eastAsia="Times New Roman"/>
          <w:i/>
        </w:rPr>
        <w:t>Approved By:</w:t>
      </w:r>
    </w:p>
    <w:p w:rsidR="00941327" w:rsidRDefault="00941327" w:rsidP="00131205">
      <w:pPr>
        <w:tabs>
          <w:tab w:val="left" w:pos="3024"/>
        </w:tabs>
        <w:suppressAutoHyphens/>
        <w:jc w:val="both"/>
        <w:rPr>
          <w:rFonts w:eastAsia="Times New Roman"/>
        </w:rPr>
      </w:pPr>
      <w:r>
        <w:rPr>
          <w:rFonts w:eastAsia="Times New Roman"/>
        </w:rPr>
        <w:tab/>
        <w:t>Brenda Hart</w:t>
      </w:r>
    </w:p>
    <w:p w:rsidR="00941327" w:rsidRPr="00131205" w:rsidRDefault="00941327" w:rsidP="00131205">
      <w:pPr>
        <w:tabs>
          <w:tab w:val="left" w:pos="3024"/>
        </w:tabs>
        <w:suppressAutoHyphens/>
        <w:jc w:val="both"/>
        <w:rPr>
          <w:rFonts w:eastAsia="Times New Roman"/>
        </w:rPr>
      </w:pPr>
      <w:r>
        <w:rPr>
          <w:rFonts w:eastAsia="Times New Roman"/>
        </w:rPr>
        <w:tab/>
        <w:t>Office of State Budget</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41327" w:rsidSect="0013120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A0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SECTION 8-13-700, CODE OF LAWS OF SOUTH CAROLINA, 1976, RELATING TO THE </w:t>
      </w:r>
      <w:r w:rsidRPr="000F234C">
        <w:rPr>
          <w:color w:val="000000" w:themeColor="text1"/>
          <w:u w:color="000000" w:themeColor="text1"/>
        </w:rPr>
        <w:t>USE OF OFFICIAL POSITIO</w:t>
      </w:r>
      <w:r>
        <w:rPr>
          <w:color w:val="000000" w:themeColor="text1"/>
          <w:u w:color="000000" w:themeColor="text1"/>
        </w:rPr>
        <w:t xml:space="preserve">N OR OFFICE FOR FINANCIAL GAIN AND </w:t>
      </w:r>
      <w:r w:rsidRPr="000F234C">
        <w:rPr>
          <w:color w:val="000000" w:themeColor="text1"/>
          <w:u w:color="000000" w:themeColor="text1"/>
        </w:rPr>
        <w:t>DISCLOSURE OF POTENTIAL CONFLICT OF INTEREST</w:t>
      </w:r>
      <w:r>
        <w:rPr>
          <w:color w:val="000000" w:themeColor="text1"/>
          <w:u w:color="000000" w:themeColor="text1"/>
        </w:rPr>
        <w:t>, SO AS TO REQUIRE THAT THE MEMBER BE EXCUSED FROM ALL VOTES INVOLVING A POTENTIAL CONFLICT ON THE FLOOR OF THE RESPECTIVE HOUSE, DURING COMMITTEE PROCEEDINGS OR SUBCOMMITTEE PROCEEDINGS, AND TO PROHIBIT THE MEMBER FROM LISTING HIS RECUSAL ON THE VOTE IN THE JOURNAL IF THE MEMBER PARTICIPATED IN ANY MANNER ON THE MATTER.</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8-13-700(B)(2) of the 1976 Code is amended to read:</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szCs w:val="18"/>
          <w:u w:color="000000" w:themeColor="text1"/>
        </w:rPr>
        <w:t>(2)</w:t>
      </w:r>
      <w:r>
        <w:rPr>
          <w:color w:val="000000" w:themeColor="text1"/>
          <w:szCs w:val="18"/>
          <w:u w:color="000000" w:themeColor="text1"/>
        </w:rPr>
        <w:tab/>
      </w:r>
      <w:r w:rsidRPr="00C172CC">
        <w:rPr>
          <w:color w:val="000000" w:themeColor="text1"/>
          <w:szCs w:val="18"/>
          <w:u w:color="000000" w:themeColor="text1"/>
        </w:rPr>
        <w:t xml:space="preserve">if the public official is a member of the General Assembly, he shall deliver a copy of the statement to the presiding officer of the appropriate house. </w:t>
      </w:r>
      <w:r>
        <w:rPr>
          <w:color w:val="000000" w:themeColor="text1"/>
          <w:szCs w:val="18"/>
          <w:u w:color="000000" w:themeColor="text1"/>
        </w:rPr>
        <w:t xml:space="preserve"> </w:t>
      </w:r>
      <w:r w:rsidRPr="00C172CC">
        <w:rPr>
          <w:color w:val="000000" w:themeColor="text1"/>
          <w:szCs w:val="18"/>
          <w:u w:color="000000" w:themeColor="text1"/>
        </w:rPr>
        <w:t xml:space="preserve">The presiding officer shall have the statement printed in the appropriate journal and require that the member of the General Assembly be excused from </w:t>
      </w:r>
      <w:r w:rsidRPr="00C172CC">
        <w:rPr>
          <w:color w:val="000000" w:themeColor="text1"/>
          <w:szCs w:val="18"/>
          <w:u w:val="single" w:color="000000" w:themeColor="text1"/>
        </w:rPr>
        <w:t>all</w:t>
      </w:r>
      <w:r w:rsidRPr="00C172CC">
        <w:rPr>
          <w:color w:val="000000" w:themeColor="text1"/>
          <w:szCs w:val="18"/>
          <w:u w:color="000000" w:themeColor="text1"/>
        </w:rPr>
        <w:t xml:space="preserve"> votes, deliberations, and other action on the matter on which a potential conflict exists </w:t>
      </w:r>
      <w:r w:rsidRPr="00C172CC">
        <w:rPr>
          <w:color w:val="000000" w:themeColor="text1"/>
          <w:szCs w:val="18"/>
          <w:u w:val="single" w:color="000000" w:themeColor="text1"/>
        </w:rPr>
        <w:t xml:space="preserve">on the </w:t>
      </w:r>
      <w:r>
        <w:rPr>
          <w:color w:val="000000" w:themeColor="text1"/>
          <w:szCs w:val="18"/>
          <w:u w:val="single" w:color="000000" w:themeColor="text1"/>
        </w:rPr>
        <w:t xml:space="preserve">floor of the respective house, </w:t>
      </w:r>
      <w:r w:rsidRPr="00C172CC">
        <w:rPr>
          <w:color w:val="000000" w:themeColor="text1"/>
          <w:szCs w:val="18"/>
          <w:u w:val="single" w:color="000000" w:themeColor="text1"/>
        </w:rPr>
        <w:t>during committ</w:t>
      </w:r>
      <w:r>
        <w:rPr>
          <w:color w:val="000000" w:themeColor="text1"/>
          <w:szCs w:val="18"/>
          <w:u w:val="single" w:color="000000" w:themeColor="text1"/>
        </w:rPr>
        <w:t xml:space="preserve">ee proceedings or subcommittee proceedings. </w:t>
      </w:r>
      <w:r w:rsidRPr="00C172CC">
        <w:rPr>
          <w:color w:val="000000" w:themeColor="text1"/>
          <w:szCs w:val="18"/>
          <w:u w:val="single" w:color="000000" w:themeColor="text1"/>
        </w:rPr>
        <w:t xml:space="preserve"> Should a member of the General Assembly participate in any manner on a matter on which a</w:t>
      </w:r>
      <w:r>
        <w:rPr>
          <w:color w:val="000000" w:themeColor="text1"/>
          <w:szCs w:val="18"/>
          <w:u w:val="single" w:color="000000" w:themeColor="text1"/>
        </w:rPr>
        <w:t xml:space="preserve"> potential conflict exists, </w:t>
      </w:r>
      <w:r w:rsidRPr="00C172CC">
        <w:rPr>
          <w:color w:val="000000" w:themeColor="text1"/>
          <w:szCs w:val="18"/>
          <w:u w:val="single" w:color="000000" w:themeColor="text1"/>
        </w:rPr>
        <w:t>that member may not be listed in the journa</w:t>
      </w:r>
      <w:r>
        <w:rPr>
          <w:color w:val="000000" w:themeColor="text1"/>
          <w:szCs w:val="18"/>
          <w:u w:val="single" w:color="000000" w:themeColor="text1"/>
        </w:rPr>
        <w:t>l as recusing himself</w:t>
      </w:r>
      <w:r w:rsidRPr="00C172CC">
        <w:rPr>
          <w:color w:val="000000" w:themeColor="text1"/>
          <w:szCs w:val="18"/>
          <w:u w:val="single" w:color="000000" w:themeColor="text1"/>
        </w:rPr>
        <w:t xml:space="preserve"> on the vote on that matter</w:t>
      </w:r>
      <w:r w:rsidRPr="00C172CC">
        <w:rPr>
          <w:color w:val="000000" w:themeColor="text1"/>
          <w:szCs w:val="18"/>
          <w:u w:color="000000" w:themeColor="text1"/>
        </w:rPr>
        <w:t>;</w:t>
      </w:r>
      <w:r>
        <w:rPr>
          <w:color w:val="000000" w:themeColor="text1"/>
          <w:szCs w:val="18"/>
          <w:u w:color="000000" w:themeColor="text1"/>
        </w:rPr>
        <w:t>”</w:t>
      </w:r>
    </w:p>
    <w:p w:rsidR="00941327"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327" w:rsidRPr="00522CE0" w:rsidRDefault="00941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41327" w:rsidRDefault="009413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0EFF" w:rsidRDefault="005A0EFF" w:rsidP="0094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A0EFF" w:rsidSect="0013120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6FE" w:rsidRDefault="004436FE" w:rsidP="00522CE0">
      <w:r>
        <w:separator/>
      </w:r>
    </w:p>
  </w:endnote>
  <w:endnote w:type="continuationSeparator" w:id="0">
    <w:p w:rsidR="004436FE" w:rsidRDefault="004436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23544-76AC-4047-A052-9097EC4AAD8E}"/>
    <w:embedBold r:id="rId2" w:fontKey="{1D86FD9C-68D0-482E-8E63-423628838172}"/>
    <w:embedItalic r:id="rId3" w:fontKey="{A90B72E4-B86F-4BF2-A5B6-FE95437687C8}"/>
  </w:font>
  <w:font w:name="Calibri">
    <w:panose1 w:val="020F0502020204030204"/>
    <w:charset w:val="00"/>
    <w:family w:val="swiss"/>
    <w:pitch w:val="variable"/>
    <w:sig w:usb0="E10002FF" w:usb1="4000ACFF" w:usb2="00000009" w:usb3="00000000" w:csb0="0000019F" w:csb1="00000000"/>
    <w:embedRegular r:id="rId4" w:fontKey="{7BF0921A-530B-43B1-B876-032A6E00030E}"/>
    <w:embedBold r:id="rId5" w:fontKey="{08934A1E-56F0-4154-B51E-A6E350F39A51}"/>
  </w:font>
  <w:font w:name="Cambria">
    <w:panose1 w:val="02040503050406030204"/>
    <w:charset w:val="00"/>
    <w:family w:val="roman"/>
    <w:pitch w:val="variable"/>
    <w:sig w:usb0="E00002FF" w:usb1="400004FF" w:usb2="00000000" w:usb3="00000000" w:csb0="0000019F" w:csb1="00000000"/>
    <w:embedRegular r:id="rId6" w:fontKey="{EB3F3F3D-D2DA-4423-BD28-D0706472B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327" w:rsidRPr="005A0EFF" w:rsidRDefault="00941327" w:rsidP="005A0EFF">
    <w:pPr>
      <w:pStyle w:val="Footer"/>
      <w:tabs>
        <w:tab w:val="clear" w:pos="4680"/>
        <w:tab w:val="clear" w:pos="9360"/>
        <w:tab w:val="center" w:pos="2995"/>
      </w:tabs>
      <w:spacing w:before="120"/>
    </w:pPr>
    <w:r>
      <w:t>[212-</w:t>
    </w:r>
    <w:r w:rsidR="00F619E2">
      <w:fldChar w:fldCharType="begin"/>
    </w:r>
    <w:r w:rsidR="00F619E2">
      <w:instrText xml:space="preserve"> PAGE  \* MERGEFORMAT </w:instrText>
    </w:r>
    <w:r w:rsidR="00F619E2">
      <w:fldChar w:fldCharType="separate"/>
    </w:r>
    <w:r w:rsidR="00F619E2">
      <w:rPr>
        <w:noProof/>
      </w:rPr>
      <w:t>1</w:t>
    </w:r>
    <w:r w:rsidR="00F619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205" w:rsidRPr="005A0EFF" w:rsidRDefault="00941327" w:rsidP="005A0EFF">
    <w:pPr>
      <w:pStyle w:val="Footer"/>
      <w:tabs>
        <w:tab w:val="clear" w:pos="4680"/>
        <w:tab w:val="clear" w:pos="9360"/>
        <w:tab w:val="center" w:pos="2995"/>
      </w:tabs>
      <w:spacing w:before="120"/>
    </w:pPr>
    <w:r>
      <w:t>[212]</w:t>
    </w:r>
    <w:r>
      <w:tab/>
    </w:r>
    <w:r w:rsidR="008C5659">
      <w:fldChar w:fldCharType="begin"/>
    </w:r>
    <w:r>
      <w:instrText xml:space="preserve"> PAGE  \* MERGEFORMAT </w:instrText>
    </w:r>
    <w:r w:rsidR="008C5659">
      <w:fldChar w:fldCharType="separate"/>
    </w:r>
    <w:r>
      <w:rPr>
        <w:noProof/>
      </w:rPr>
      <w:t>2</w:t>
    </w:r>
    <w:r w:rsidR="008C56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6FE" w:rsidRDefault="004436FE" w:rsidP="00522CE0">
      <w:r>
        <w:separator/>
      </w:r>
    </w:p>
  </w:footnote>
  <w:footnote w:type="continuationSeparator" w:id="0">
    <w:p w:rsidR="004436FE" w:rsidRDefault="004436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
  <w:docVars>
    <w:docVar w:name="clipname" w:val="JUD0043.SSP"/>
    <w:docVar w:name="CoverAttorneyInitials" w:val="SSP"/>
    <w:docVar w:name="CoverAttorneyLastName" w:val="Parrish"/>
    <w:docVar w:name="CoverBillType" w:val="b"/>
    <w:docVar w:name="DraftFileName" w:val="JUD0043.SSP.DOCX"/>
    <w:docVar w:name="DraftStenoName" w:val="Craft"/>
    <w:docVar w:name="dvBillNumber" w:val="212"/>
    <w:docVar w:name="dvBillNumberPrefix" w:val="S. "/>
    <w:docVar w:name="dvOriginalBody" w:val="Senate"/>
    <w:docVar w:name="fulldraftpath" w:val="L:\S-JUD\BILLS\McConnell\JUD0043.SSP.DOCX"/>
    <w:docVar w:name="NameofBody" w:val="S"/>
    <w:docVar w:name="SenatorFolderName" w:val="McConnell"/>
    <w:docVar w:name="VGROUP2" w:val="S-JUD"/>
  </w:docVars>
  <w:rsids>
    <w:rsidRoot w:val="00161964"/>
    <w:rsid w:val="000141EB"/>
    <w:rsid w:val="00024221"/>
    <w:rsid w:val="0003218E"/>
    <w:rsid w:val="00037892"/>
    <w:rsid w:val="00042AC1"/>
    <w:rsid w:val="00046516"/>
    <w:rsid w:val="000926FD"/>
    <w:rsid w:val="000A4D08"/>
    <w:rsid w:val="000A6988"/>
    <w:rsid w:val="000B0720"/>
    <w:rsid w:val="000B0D32"/>
    <w:rsid w:val="000B4590"/>
    <w:rsid w:val="000B5EAF"/>
    <w:rsid w:val="000E473B"/>
    <w:rsid w:val="000F002B"/>
    <w:rsid w:val="00107C3D"/>
    <w:rsid w:val="00112606"/>
    <w:rsid w:val="00126995"/>
    <w:rsid w:val="00161964"/>
    <w:rsid w:val="0016543B"/>
    <w:rsid w:val="00170561"/>
    <w:rsid w:val="00186AC9"/>
    <w:rsid w:val="00190F47"/>
    <w:rsid w:val="00197DF1"/>
    <w:rsid w:val="001B3DD9"/>
    <w:rsid w:val="001D3BAC"/>
    <w:rsid w:val="00206D3D"/>
    <w:rsid w:val="00215BD8"/>
    <w:rsid w:val="002160EB"/>
    <w:rsid w:val="0024519E"/>
    <w:rsid w:val="00245C4E"/>
    <w:rsid w:val="002520D1"/>
    <w:rsid w:val="002C5896"/>
    <w:rsid w:val="002F56F4"/>
    <w:rsid w:val="003035C6"/>
    <w:rsid w:val="00307C2B"/>
    <w:rsid w:val="0031409E"/>
    <w:rsid w:val="00333DF1"/>
    <w:rsid w:val="0033541C"/>
    <w:rsid w:val="00361658"/>
    <w:rsid w:val="00364389"/>
    <w:rsid w:val="003D6A5D"/>
    <w:rsid w:val="003D6E2B"/>
    <w:rsid w:val="003E7597"/>
    <w:rsid w:val="00412C9E"/>
    <w:rsid w:val="004436FE"/>
    <w:rsid w:val="00450668"/>
    <w:rsid w:val="00452CD7"/>
    <w:rsid w:val="00477696"/>
    <w:rsid w:val="004952FA"/>
    <w:rsid w:val="004A592F"/>
    <w:rsid w:val="004B6A22"/>
    <w:rsid w:val="004C5BF7"/>
    <w:rsid w:val="004D168C"/>
    <w:rsid w:val="004D5D06"/>
    <w:rsid w:val="004D6923"/>
    <w:rsid w:val="004D7F37"/>
    <w:rsid w:val="0051584C"/>
    <w:rsid w:val="00520BE0"/>
    <w:rsid w:val="00520D79"/>
    <w:rsid w:val="00522CE0"/>
    <w:rsid w:val="00541FF6"/>
    <w:rsid w:val="00552A9E"/>
    <w:rsid w:val="00561AA4"/>
    <w:rsid w:val="00565148"/>
    <w:rsid w:val="00566760"/>
    <w:rsid w:val="00581497"/>
    <w:rsid w:val="00586B30"/>
    <w:rsid w:val="0058748C"/>
    <w:rsid w:val="00593361"/>
    <w:rsid w:val="005A0EFF"/>
    <w:rsid w:val="005A361D"/>
    <w:rsid w:val="005A5017"/>
    <w:rsid w:val="005A648C"/>
    <w:rsid w:val="005A7EEB"/>
    <w:rsid w:val="005F15E4"/>
    <w:rsid w:val="006003F8"/>
    <w:rsid w:val="00606D23"/>
    <w:rsid w:val="00613E21"/>
    <w:rsid w:val="00641A16"/>
    <w:rsid w:val="006431BA"/>
    <w:rsid w:val="006437F0"/>
    <w:rsid w:val="006B4B3C"/>
    <w:rsid w:val="006C74EA"/>
    <w:rsid w:val="00720D40"/>
    <w:rsid w:val="007318D4"/>
    <w:rsid w:val="0074629E"/>
    <w:rsid w:val="00746551"/>
    <w:rsid w:val="00765784"/>
    <w:rsid w:val="007A061B"/>
    <w:rsid w:val="007A4390"/>
    <w:rsid w:val="007B3EE4"/>
    <w:rsid w:val="007C65B0"/>
    <w:rsid w:val="007D19F2"/>
    <w:rsid w:val="007E3B8F"/>
    <w:rsid w:val="007E5CB7"/>
    <w:rsid w:val="008261FD"/>
    <w:rsid w:val="008314D2"/>
    <w:rsid w:val="00834765"/>
    <w:rsid w:val="008804AE"/>
    <w:rsid w:val="008A1C0A"/>
    <w:rsid w:val="008B2F42"/>
    <w:rsid w:val="008B50E1"/>
    <w:rsid w:val="008C146B"/>
    <w:rsid w:val="008C2A19"/>
    <w:rsid w:val="008C5659"/>
    <w:rsid w:val="008C5808"/>
    <w:rsid w:val="008E185F"/>
    <w:rsid w:val="008E5870"/>
    <w:rsid w:val="008F023B"/>
    <w:rsid w:val="008F7524"/>
    <w:rsid w:val="00904E16"/>
    <w:rsid w:val="00927C62"/>
    <w:rsid w:val="00931A96"/>
    <w:rsid w:val="00941327"/>
    <w:rsid w:val="0094771D"/>
    <w:rsid w:val="00983951"/>
    <w:rsid w:val="00984124"/>
    <w:rsid w:val="00984640"/>
    <w:rsid w:val="00995C37"/>
    <w:rsid w:val="009C118A"/>
    <w:rsid w:val="009C4003"/>
    <w:rsid w:val="009C6C3A"/>
    <w:rsid w:val="00A02011"/>
    <w:rsid w:val="00A135BA"/>
    <w:rsid w:val="00A26CE3"/>
    <w:rsid w:val="00A35165"/>
    <w:rsid w:val="00A4011E"/>
    <w:rsid w:val="00A86015"/>
    <w:rsid w:val="00AB06EA"/>
    <w:rsid w:val="00AE59C8"/>
    <w:rsid w:val="00B030B6"/>
    <w:rsid w:val="00B10098"/>
    <w:rsid w:val="00B10E10"/>
    <w:rsid w:val="00B25387"/>
    <w:rsid w:val="00B35389"/>
    <w:rsid w:val="00B450FF"/>
    <w:rsid w:val="00B51BC8"/>
    <w:rsid w:val="00B936BB"/>
    <w:rsid w:val="00B945C5"/>
    <w:rsid w:val="00BA20EA"/>
    <w:rsid w:val="00BB7CE9"/>
    <w:rsid w:val="00BC0A56"/>
    <w:rsid w:val="00C23348"/>
    <w:rsid w:val="00C53F83"/>
    <w:rsid w:val="00C6454A"/>
    <w:rsid w:val="00C74052"/>
    <w:rsid w:val="00C86BA5"/>
    <w:rsid w:val="00CB187A"/>
    <w:rsid w:val="00CD7C71"/>
    <w:rsid w:val="00D1088B"/>
    <w:rsid w:val="00D156D2"/>
    <w:rsid w:val="00D77EC0"/>
    <w:rsid w:val="00D86943"/>
    <w:rsid w:val="00DA47B9"/>
    <w:rsid w:val="00E5460C"/>
    <w:rsid w:val="00E677A1"/>
    <w:rsid w:val="00E91E2F"/>
    <w:rsid w:val="00EA3546"/>
    <w:rsid w:val="00EB1AAC"/>
    <w:rsid w:val="00EB47AE"/>
    <w:rsid w:val="00EC34E1"/>
    <w:rsid w:val="00ED0AE1"/>
    <w:rsid w:val="00EE5AF8"/>
    <w:rsid w:val="00F0234A"/>
    <w:rsid w:val="00F52959"/>
    <w:rsid w:val="00F532D4"/>
    <w:rsid w:val="00F533F4"/>
    <w:rsid w:val="00F55884"/>
    <w:rsid w:val="00F619E2"/>
    <w:rsid w:val="00FB5399"/>
    <w:rsid w:val="00FC0450"/>
    <w:rsid w:val="00FC05D9"/>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15:docId w15:val="{A970777E-8B03-49AE-A2EA-5E679ED5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C1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212_20120321.docx" TargetMode="External"/><Relationship Id="rId4" Type="http://schemas.openxmlformats.org/officeDocument/2006/relationships/footnotes" Target="footnotes.xml"/><Relationship Id="rId9" Type="http://schemas.openxmlformats.org/officeDocument/2006/relationships/hyperlink" Target="file:///p:\pprever\2011-12\212_201012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717</Words>
  <Characters>3880</Characters>
  <Application>Microsoft Office Word</Application>
  <DocSecurity>4</DocSecurity>
  <Lines>147</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212: Members of General Assembly - South Carolina Legislature Online</dc:title>
  <dc:subject/>
  <dc:creator>saraparrish</dc:creator>
  <cp:keywords/>
  <dc:description/>
  <cp:lastModifiedBy>N Cumfer</cp:lastModifiedBy>
  <cp:revision>2</cp:revision>
  <cp:lastPrinted>2010-11-30T19:02:00Z</cp:lastPrinted>
  <dcterms:created xsi:type="dcterms:W3CDTF">2014-11-21T20:31:00Z</dcterms:created>
  <dcterms:modified xsi:type="dcterms:W3CDTF">2014-11-21T20:31:00Z</dcterms:modified>
</cp:coreProperties>
</file>