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254" w:rsidRDefault="00D53254" w:rsidP="00D53254">
      <w:pPr>
        <w:widowControl w:val="0"/>
        <w:jc w:val="center"/>
      </w:pPr>
      <w:bookmarkStart w:id="0" w:name="_GoBack"/>
      <w:bookmarkEnd w:id="0"/>
      <w:r w:rsidRPr="00D53254">
        <w:rPr>
          <w:b/>
        </w:rPr>
        <w:t>South Carolina General Assembly</w:t>
      </w:r>
    </w:p>
    <w:p w:rsidR="00D53254" w:rsidRDefault="00D53254" w:rsidP="00D53254">
      <w:pPr>
        <w:widowControl w:val="0"/>
        <w:jc w:val="center"/>
      </w:pPr>
      <w:r>
        <w:t>119th Session, 2011-2012</w:t>
      </w:r>
    </w:p>
    <w:p w:rsidR="00D53254" w:rsidRDefault="00D53254" w:rsidP="00D53254">
      <w:pPr>
        <w:widowControl w:val="0"/>
        <w:jc w:val="left"/>
      </w:pPr>
    </w:p>
    <w:p w:rsidR="00D53254" w:rsidRDefault="00D53254" w:rsidP="00D53254">
      <w:pPr>
        <w:widowControl w:val="0"/>
        <w:jc w:val="left"/>
        <w:rPr>
          <w:b/>
        </w:rPr>
      </w:pPr>
      <w:r w:rsidRPr="00D53254">
        <w:rPr>
          <w:b/>
        </w:rPr>
        <w:t>S.</w:t>
      </w:r>
      <w:r>
        <w:rPr>
          <w:b/>
        </w:rPr>
        <w:t xml:space="preserve"> </w:t>
      </w:r>
      <w:r w:rsidRPr="00D53254">
        <w:rPr>
          <w:b/>
        </w:rPr>
        <w:t>225</w:t>
      </w:r>
    </w:p>
    <w:p w:rsidR="00D53254" w:rsidRDefault="00D53254" w:rsidP="00D53254">
      <w:pPr>
        <w:widowControl w:val="0"/>
        <w:jc w:val="left"/>
        <w:rPr>
          <w:b/>
        </w:rPr>
      </w:pPr>
    </w:p>
    <w:p w:rsidR="00D53254" w:rsidRDefault="00D53254" w:rsidP="00D53254">
      <w:pPr>
        <w:widowControl w:val="0"/>
        <w:jc w:val="left"/>
      </w:pPr>
      <w:r w:rsidRPr="00D53254">
        <w:rPr>
          <w:b/>
        </w:rPr>
        <w:t>STATUS INFORMATION</w:t>
      </w:r>
    </w:p>
    <w:p w:rsidR="00D53254" w:rsidRDefault="00D53254" w:rsidP="00D53254">
      <w:pPr>
        <w:widowControl w:val="0"/>
        <w:jc w:val="left"/>
      </w:pPr>
    </w:p>
    <w:p w:rsidR="00D53254" w:rsidRDefault="00D53254" w:rsidP="00D53254">
      <w:pPr>
        <w:widowControl w:val="0"/>
        <w:jc w:val="left"/>
      </w:pPr>
      <w:r>
        <w:t>General Bill</w:t>
      </w:r>
    </w:p>
    <w:p w:rsidR="00D53254" w:rsidRDefault="009C525B" w:rsidP="00D53254">
      <w:pPr>
        <w:widowControl w:val="0"/>
        <w:jc w:val="left"/>
      </w:pPr>
      <w:r>
        <w:t>Sponsors: Senators Knotts, Ford and Alexander</w:t>
      </w:r>
    </w:p>
    <w:p w:rsidR="00D53254" w:rsidRDefault="00D53254" w:rsidP="00D53254">
      <w:pPr>
        <w:widowControl w:val="0"/>
        <w:jc w:val="left"/>
      </w:pPr>
      <w:r>
        <w:t>Document Path: l:\council\bills\swb\5025cm11.docx</w:t>
      </w:r>
    </w:p>
    <w:p w:rsidR="009779D8" w:rsidRDefault="009779D8" w:rsidP="00D53254">
      <w:pPr>
        <w:widowControl w:val="0"/>
        <w:jc w:val="left"/>
      </w:pPr>
      <w:r>
        <w:t>Companion/Similar bill(s): 3115, 3160</w:t>
      </w:r>
    </w:p>
    <w:p w:rsidR="00D53254" w:rsidRDefault="00D53254" w:rsidP="00D53254">
      <w:pPr>
        <w:widowControl w:val="0"/>
        <w:jc w:val="left"/>
      </w:pPr>
    </w:p>
    <w:p w:rsidR="00A410DF" w:rsidRDefault="00A410DF" w:rsidP="00D53254">
      <w:pPr>
        <w:widowControl w:val="0"/>
        <w:jc w:val="left"/>
      </w:pPr>
      <w:r>
        <w:t>Introduced in the Senate on January 11, 2011</w:t>
      </w:r>
    </w:p>
    <w:p w:rsidR="00A410DF" w:rsidRDefault="00A410DF" w:rsidP="00D53254">
      <w:pPr>
        <w:widowControl w:val="0"/>
        <w:jc w:val="left"/>
      </w:pPr>
      <w:r>
        <w:t>Last Amended on June 1, 2011</w:t>
      </w:r>
    </w:p>
    <w:p w:rsidR="00A410DF" w:rsidRDefault="00A410DF" w:rsidP="00D53254">
      <w:pPr>
        <w:widowControl w:val="0"/>
        <w:jc w:val="left"/>
      </w:pPr>
      <w:r>
        <w:t>Currently residing in the Senate</w:t>
      </w:r>
    </w:p>
    <w:p w:rsidR="00A410DF" w:rsidRDefault="00A410DF" w:rsidP="00D53254">
      <w:pPr>
        <w:widowControl w:val="0"/>
        <w:jc w:val="left"/>
      </w:pPr>
    </w:p>
    <w:p w:rsidR="00D53254" w:rsidRDefault="00D53254" w:rsidP="00D53254">
      <w:pPr>
        <w:widowControl w:val="0"/>
        <w:jc w:val="left"/>
      </w:pPr>
      <w:r>
        <w:t xml:space="preserve">Summary: </w:t>
      </w:r>
      <w:r w:rsidR="008F06C8">
        <w:t>Text messaging</w:t>
      </w:r>
    </w:p>
    <w:p w:rsidR="00D53254" w:rsidRDefault="00D53254" w:rsidP="00D53254">
      <w:pPr>
        <w:widowControl w:val="0"/>
        <w:jc w:val="left"/>
      </w:pPr>
    </w:p>
    <w:p w:rsidR="00D53254" w:rsidRDefault="00D53254" w:rsidP="00D53254">
      <w:pPr>
        <w:widowControl w:val="0"/>
        <w:jc w:val="left"/>
      </w:pPr>
    </w:p>
    <w:p w:rsidR="00D53254" w:rsidRDefault="00D53254" w:rsidP="00D53254">
      <w:pPr>
        <w:widowControl w:val="0"/>
        <w:tabs>
          <w:tab w:val="center" w:pos="590"/>
          <w:tab w:val="center" w:pos="1440"/>
          <w:tab w:val="left" w:pos="1872"/>
          <w:tab w:val="left" w:pos="9187"/>
        </w:tabs>
        <w:jc w:val="left"/>
      </w:pPr>
      <w:r w:rsidRPr="00D53254">
        <w:rPr>
          <w:b/>
        </w:rPr>
        <w:t>HISTORY OF LEGISLATIVE ACTIONS</w:t>
      </w:r>
    </w:p>
    <w:p w:rsidR="00D53254" w:rsidRDefault="00D53254" w:rsidP="00D53254">
      <w:pPr>
        <w:widowControl w:val="0"/>
        <w:tabs>
          <w:tab w:val="center" w:pos="590"/>
          <w:tab w:val="center" w:pos="1440"/>
          <w:tab w:val="left" w:pos="1872"/>
          <w:tab w:val="left" w:pos="9187"/>
        </w:tabs>
        <w:jc w:val="left"/>
      </w:pPr>
    </w:p>
    <w:p w:rsidR="00D53254" w:rsidRPr="00D53254" w:rsidRDefault="00D53254" w:rsidP="00D53254">
      <w:pPr>
        <w:widowControl w:val="0"/>
        <w:tabs>
          <w:tab w:val="center" w:pos="590"/>
          <w:tab w:val="center" w:pos="1440"/>
          <w:tab w:val="left" w:pos="1872"/>
          <w:tab w:val="left" w:pos="9187"/>
        </w:tabs>
        <w:jc w:val="left"/>
      </w:pPr>
      <w:r w:rsidRPr="00D53254">
        <w:rPr>
          <w:u w:val="single"/>
        </w:rPr>
        <w:tab/>
        <w:t>Date</w:t>
      </w:r>
      <w:r w:rsidRPr="00D53254">
        <w:rPr>
          <w:u w:val="single"/>
        </w:rPr>
        <w:tab/>
        <w:t>Body</w:t>
      </w:r>
      <w:r w:rsidRPr="00D53254">
        <w:rPr>
          <w:u w:val="single"/>
        </w:rPr>
        <w:tab/>
        <w:t>Action Description with journal page number</w:t>
      </w:r>
      <w:r w:rsidRPr="00D53254">
        <w:rPr>
          <w:u w:val="single"/>
        </w:rPr>
        <w:tab/>
      </w:r>
    </w:p>
    <w:p w:rsidR="00A42767" w:rsidRDefault="00A42767" w:rsidP="00A42767">
      <w:pPr>
        <w:widowControl w:val="0"/>
        <w:tabs>
          <w:tab w:val="right" w:pos="1008"/>
          <w:tab w:val="left" w:pos="1152"/>
          <w:tab w:val="left" w:pos="1872"/>
          <w:tab w:val="left" w:pos="9187"/>
        </w:tabs>
        <w:ind w:left="2088" w:hanging="2088"/>
        <w:jc w:val="left"/>
      </w:pPr>
      <w:r>
        <w:tab/>
        <w:t>12/8/2010</w:t>
      </w:r>
      <w:r>
        <w:tab/>
        <w:t>Senate</w:t>
      </w:r>
      <w:r>
        <w:tab/>
      </w:r>
      <w:r w:rsidRPr="00AB1F54">
        <w:t>Prefiled</w:t>
      </w:r>
    </w:p>
    <w:p w:rsidR="00A42767" w:rsidRDefault="00A42767" w:rsidP="00A42767">
      <w:pPr>
        <w:widowControl w:val="0"/>
        <w:tabs>
          <w:tab w:val="right" w:pos="1008"/>
          <w:tab w:val="left" w:pos="1152"/>
          <w:tab w:val="left" w:pos="1872"/>
          <w:tab w:val="left" w:pos="9187"/>
        </w:tabs>
        <w:ind w:left="2088" w:hanging="2088"/>
        <w:jc w:val="left"/>
      </w:pPr>
      <w:r>
        <w:tab/>
        <w:t>12/8/2010</w:t>
      </w:r>
      <w:r>
        <w:tab/>
        <w:t>Senate</w:t>
      </w:r>
      <w:r>
        <w:tab/>
      </w:r>
      <w:r w:rsidRPr="00AB1F54">
        <w:t xml:space="preserve">Referred to Committee on </w:t>
      </w:r>
      <w:r w:rsidRPr="00AB1F54">
        <w:rPr>
          <w:b/>
        </w:rPr>
        <w:t>Judiciary</w:t>
      </w:r>
    </w:p>
    <w:p w:rsidR="00A42767" w:rsidRDefault="00A42767" w:rsidP="00A42767">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AB1F54">
        <w:t>(</w:t>
      </w:r>
      <w:hyperlink r:id="rId7" w:history="1">
        <w:r w:rsidRPr="00AB1F54">
          <w:rPr>
            <w:rStyle w:val="Hyperlink"/>
          </w:rPr>
          <w:t>Senate Journal</w:t>
        </w:r>
        <w:r w:rsidRPr="00AB1F54">
          <w:rPr>
            <w:rStyle w:val="Hyperlink"/>
          </w:rPr>
          <w:noBreakHyphen/>
          <w:t>page 103</w:t>
        </w:r>
      </w:hyperlink>
      <w:r w:rsidRPr="00AB1F54">
        <w:t>)</w:t>
      </w:r>
    </w:p>
    <w:p w:rsidR="00A42767" w:rsidRDefault="00A42767" w:rsidP="00A42767">
      <w:pPr>
        <w:widowControl w:val="0"/>
        <w:tabs>
          <w:tab w:val="right" w:pos="1008"/>
          <w:tab w:val="left" w:pos="1152"/>
          <w:tab w:val="left" w:pos="1872"/>
          <w:tab w:val="left" w:pos="9187"/>
        </w:tabs>
        <w:ind w:left="2088" w:hanging="2088"/>
        <w:jc w:val="left"/>
      </w:pPr>
      <w:r>
        <w:tab/>
        <w:t>1/11/2011</w:t>
      </w:r>
      <w:r>
        <w:tab/>
        <w:t>Senate</w:t>
      </w:r>
      <w:r>
        <w:tab/>
      </w:r>
      <w:r w:rsidRPr="00AB1F54">
        <w:t>Ref</w:t>
      </w:r>
      <w:r>
        <w:t xml:space="preserve">erred to Committee on </w:t>
      </w:r>
      <w:r w:rsidRPr="00AB1F54">
        <w:rPr>
          <w:b/>
        </w:rPr>
        <w:t>Judiciary</w:t>
      </w:r>
      <w:r>
        <w:t xml:space="preserve"> </w:t>
      </w:r>
      <w:r w:rsidRPr="00AB1F54">
        <w:t>(</w:t>
      </w:r>
      <w:hyperlink r:id="rId8" w:history="1">
        <w:r w:rsidRPr="00AB1F54">
          <w:rPr>
            <w:rStyle w:val="Hyperlink"/>
          </w:rPr>
          <w:t>Senate Journal</w:t>
        </w:r>
        <w:r w:rsidRPr="00AB1F54">
          <w:rPr>
            <w:rStyle w:val="Hyperlink"/>
          </w:rPr>
          <w:noBreakHyphen/>
          <w:t>page 103</w:t>
        </w:r>
      </w:hyperlink>
      <w:r w:rsidRPr="00AB1F54">
        <w:t>)</w:t>
      </w:r>
    </w:p>
    <w:p w:rsidR="00A42767" w:rsidRDefault="00A42767" w:rsidP="00A42767">
      <w:pPr>
        <w:widowControl w:val="0"/>
        <w:tabs>
          <w:tab w:val="right" w:pos="1008"/>
          <w:tab w:val="left" w:pos="1152"/>
          <w:tab w:val="left" w:pos="1872"/>
          <w:tab w:val="left" w:pos="9187"/>
        </w:tabs>
        <w:ind w:left="2088" w:hanging="2088"/>
        <w:jc w:val="left"/>
      </w:pPr>
      <w:r>
        <w:tab/>
        <w:t>1/28/2011</w:t>
      </w:r>
      <w:r>
        <w:tab/>
        <w:t>Senate</w:t>
      </w:r>
      <w:r>
        <w:tab/>
      </w:r>
      <w:r w:rsidRPr="00AB1F54">
        <w:t>Referred to Subcommittee: Knotts (ch), Massey, Coleman</w:t>
      </w:r>
    </w:p>
    <w:p w:rsidR="00A42767" w:rsidRDefault="00A42767" w:rsidP="00A42767">
      <w:pPr>
        <w:widowControl w:val="0"/>
        <w:tabs>
          <w:tab w:val="right" w:pos="1008"/>
          <w:tab w:val="left" w:pos="1152"/>
          <w:tab w:val="left" w:pos="1872"/>
          <w:tab w:val="left" w:pos="9187"/>
        </w:tabs>
        <w:ind w:left="2088" w:hanging="2088"/>
        <w:jc w:val="left"/>
      </w:pPr>
      <w:r>
        <w:lastRenderedPageBreak/>
        <w:tab/>
        <w:t>3/2/2011</w:t>
      </w:r>
      <w:r>
        <w:tab/>
        <w:t>Senate</w:t>
      </w:r>
      <w:r>
        <w:tab/>
      </w:r>
      <w:r w:rsidRPr="00AB1F54">
        <w:t>Committee r</w:t>
      </w:r>
      <w:r>
        <w:t xml:space="preserve">eport: Favorable with amendment </w:t>
      </w:r>
      <w:r w:rsidRPr="00AB1F54">
        <w:rPr>
          <w:b/>
        </w:rPr>
        <w:t>Judiciary</w:t>
      </w:r>
      <w:r w:rsidRPr="00AB1F54">
        <w:t xml:space="preserve"> (</w:t>
      </w:r>
      <w:hyperlink r:id="rId9" w:history="1">
        <w:r w:rsidRPr="00AB1F54">
          <w:rPr>
            <w:rStyle w:val="Hyperlink"/>
          </w:rPr>
          <w:t>Senate Journal</w:t>
        </w:r>
        <w:r w:rsidRPr="00AB1F54">
          <w:rPr>
            <w:rStyle w:val="Hyperlink"/>
          </w:rPr>
          <w:noBreakHyphen/>
          <w:t>page 16</w:t>
        </w:r>
      </w:hyperlink>
      <w:r w:rsidRPr="00AB1F54">
        <w:t>)</w:t>
      </w:r>
    </w:p>
    <w:p w:rsidR="00A42767" w:rsidRDefault="00A42767" w:rsidP="00A42767">
      <w:pPr>
        <w:widowControl w:val="0"/>
        <w:tabs>
          <w:tab w:val="right" w:pos="1008"/>
          <w:tab w:val="left" w:pos="1152"/>
          <w:tab w:val="left" w:pos="1872"/>
          <w:tab w:val="left" w:pos="9187"/>
        </w:tabs>
        <w:ind w:left="2088" w:hanging="2088"/>
        <w:jc w:val="left"/>
      </w:pPr>
      <w:r>
        <w:tab/>
        <w:t>3/3/2011</w:t>
      </w:r>
      <w:r>
        <w:tab/>
      </w:r>
      <w:r>
        <w:tab/>
      </w:r>
      <w:r w:rsidRPr="00AB1F54">
        <w:t>Scrivener's error corrected</w:t>
      </w:r>
    </w:p>
    <w:p w:rsidR="00A42767" w:rsidRDefault="00A42767" w:rsidP="00A42767">
      <w:pPr>
        <w:widowControl w:val="0"/>
        <w:tabs>
          <w:tab w:val="right" w:pos="1008"/>
          <w:tab w:val="left" w:pos="1152"/>
          <w:tab w:val="left" w:pos="1872"/>
          <w:tab w:val="left" w:pos="9187"/>
        </w:tabs>
        <w:ind w:left="2088" w:hanging="2088"/>
        <w:jc w:val="left"/>
      </w:pPr>
      <w:r>
        <w:tab/>
        <w:t>3/23/2011</w:t>
      </w:r>
      <w:r>
        <w:tab/>
        <w:t>Senate</w:t>
      </w:r>
      <w:r>
        <w:tab/>
      </w:r>
      <w:r w:rsidRPr="00AB1F54">
        <w:t>Committe</w:t>
      </w:r>
      <w:r>
        <w:t xml:space="preserve">e Amendment Amended and Adopted </w:t>
      </w:r>
      <w:r w:rsidRPr="00AB1F54">
        <w:t>(</w:t>
      </w:r>
      <w:hyperlink r:id="rId10" w:history="1">
        <w:r w:rsidRPr="00AB1F54">
          <w:rPr>
            <w:rStyle w:val="Hyperlink"/>
          </w:rPr>
          <w:t>Senate Journal</w:t>
        </w:r>
        <w:r w:rsidRPr="00AB1F54">
          <w:rPr>
            <w:rStyle w:val="Hyperlink"/>
          </w:rPr>
          <w:noBreakHyphen/>
          <w:t>page 29</w:t>
        </w:r>
      </w:hyperlink>
      <w:r w:rsidRPr="00AB1F54">
        <w:t>)</w:t>
      </w:r>
    </w:p>
    <w:p w:rsidR="00A42767" w:rsidRDefault="00A42767" w:rsidP="00A42767">
      <w:pPr>
        <w:widowControl w:val="0"/>
        <w:tabs>
          <w:tab w:val="right" w:pos="1008"/>
          <w:tab w:val="left" w:pos="1152"/>
          <w:tab w:val="left" w:pos="1872"/>
          <w:tab w:val="left" w:pos="9187"/>
        </w:tabs>
        <w:ind w:left="2088" w:hanging="2088"/>
        <w:jc w:val="left"/>
      </w:pPr>
      <w:r>
        <w:tab/>
        <w:t>3/23/2011</w:t>
      </w:r>
      <w:r>
        <w:tab/>
        <w:t>Senate</w:t>
      </w:r>
      <w:r>
        <w:tab/>
      </w:r>
      <w:r w:rsidRPr="00AB1F54">
        <w:t>Amended (</w:t>
      </w:r>
      <w:hyperlink r:id="rId11" w:history="1">
        <w:r w:rsidRPr="00AB1F54">
          <w:rPr>
            <w:rStyle w:val="Hyperlink"/>
          </w:rPr>
          <w:t>Senate Journal</w:t>
        </w:r>
        <w:r w:rsidRPr="00AB1F54">
          <w:rPr>
            <w:rStyle w:val="Hyperlink"/>
          </w:rPr>
          <w:noBreakHyphen/>
          <w:t>page 29</w:t>
        </w:r>
      </w:hyperlink>
      <w:r w:rsidRPr="00AB1F54">
        <w:t>)</w:t>
      </w:r>
    </w:p>
    <w:p w:rsidR="00A42767" w:rsidRDefault="00A42767" w:rsidP="00A42767">
      <w:pPr>
        <w:widowControl w:val="0"/>
        <w:tabs>
          <w:tab w:val="right" w:pos="1008"/>
          <w:tab w:val="left" w:pos="1152"/>
          <w:tab w:val="left" w:pos="1872"/>
          <w:tab w:val="left" w:pos="9187"/>
        </w:tabs>
        <w:ind w:left="2088" w:hanging="2088"/>
        <w:jc w:val="left"/>
      </w:pPr>
      <w:r>
        <w:tab/>
        <w:t>3/24/2011</w:t>
      </w:r>
      <w:r>
        <w:tab/>
        <w:t>Senate</w:t>
      </w:r>
      <w:r>
        <w:tab/>
      </w:r>
      <w:r w:rsidRPr="00AB1F54">
        <w:t>Amended (</w:t>
      </w:r>
      <w:hyperlink r:id="rId12" w:history="1">
        <w:r w:rsidRPr="00AB1F54">
          <w:rPr>
            <w:rStyle w:val="Hyperlink"/>
          </w:rPr>
          <w:t>Senate Journal</w:t>
        </w:r>
        <w:r w:rsidRPr="00AB1F54">
          <w:rPr>
            <w:rStyle w:val="Hyperlink"/>
          </w:rPr>
          <w:noBreakHyphen/>
          <w:t>page 31</w:t>
        </w:r>
      </w:hyperlink>
      <w:r w:rsidRPr="00AB1F54">
        <w:t>)</w:t>
      </w:r>
    </w:p>
    <w:p w:rsidR="00A42767" w:rsidRDefault="00A42767" w:rsidP="00A42767">
      <w:pPr>
        <w:widowControl w:val="0"/>
        <w:tabs>
          <w:tab w:val="right" w:pos="1008"/>
          <w:tab w:val="left" w:pos="1152"/>
          <w:tab w:val="left" w:pos="1872"/>
          <w:tab w:val="left" w:pos="9187"/>
        </w:tabs>
        <w:ind w:left="2088" w:hanging="2088"/>
        <w:jc w:val="left"/>
      </w:pPr>
      <w:r>
        <w:tab/>
        <w:t>3/28/2011</w:t>
      </w:r>
      <w:r>
        <w:tab/>
      </w:r>
      <w:r>
        <w:tab/>
      </w:r>
      <w:r w:rsidRPr="00AB1F54">
        <w:t>Scrivener's error corrected</w:t>
      </w:r>
    </w:p>
    <w:p w:rsidR="00A42767" w:rsidRDefault="00A42767" w:rsidP="00A42767">
      <w:pPr>
        <w:widowControl w:val="0"/>
        <w:tabs>
          <w:tab w:val="right" w:pos="1008"/>
          <w:tab w:val="left" w:pos="1152"/>
          <w:tab w:val="left" w:pos="1872"/>
          <w:tab w:val="left" w:pos="9187"/>
        </w:tabs>
        <w:ind w:left="2088" w:hanging="2088"/>
        <w:jc w:val="left"/>
      </w:pPr>
      <w:r>
        <w:tab/>
        <w:t>6/1/2011</w:t>
      </w:r>
      <w:r>
        <w:tab/>
        <w:t>Senate</w:t>
      </w:r>
      <w:r>
        <w:tab/>
      </w:r>
      <w:r w:rsidRPr="00AB1F54">
        <w:t>Amended (</w:t>
      </w:r>
      <w:hyperlink r:id="rId13" w:history="1">
        <w:r w:rsidRPr="00AB1F54">
          <w:rPr>
            <w:rStyle w:val="Hyperlink"/>
          </w:rPr>
          <w:t>Senate Journal</w:t>
        </w:r>
        <w:r w:rsidRPr="00AB1F54">
          <w:rPr>
            <w:rStyle w:val="Hyperlink"/>
          </w:rPr>
          <w:noBreakHyphen/>
          <w:t>page 113</w:t>
        </w:r>
      </w:hyperlink>
      <w:r w:rsidRPr="00AB1F54">
        <w:t>)</w:t>
      </w:r>
    </w:p>
    <w:p w:rsidR="00A42767" w:rsidRDefault="00A42767" w:rsidP="00A42767">
      <w:pPr>
        <w:widowControl w:val="0"/>
        <w:tabs>
          <w:tab w:val="right" w:pos="1008"/>
          <w:tab w:val="left" w:pos="1152"/>
          <w:tab w:val="left" w:pos="1872"/>
          <w:tab w:val="left" w:pos="9187"/>
        </w:tabs>
        <w:ind w:left="2088" w:hanging="2088"/>
        <w:jc w:val="left"/>
      </w:pPr>
    </w:p>
    <w:p w:rsidR="00D53254" w:rsidRPr="00D53254" w:rsidRDefault="00D53254" w:rsidP="00D53254">
      <w:pPr>
        <w:widowControl w:val="0"/>
        <w:tabs>
          <w:tab w:val="right" w:pos="1008"/>
          <w:tab w:val="left" w:pos="1152"/>
          <w:tab w:val="left" w:pos="1872"/>
          <w:tab w:val="left" w:pos="9187"/>
        </w:tabs>
        <w:ind w:left="2088" w:hanging="2088"/>
        <w:jc w:val="left"/>
      </w:pPr>
    </w:p>
    <w:p w:rsidR="00D53254" w:rsidRDefault="00D53254" w:rsidP="00D53254">
      <w:pPr>
        <w:widowControl w:val="0"/>
        <w:jc w:val="left"/>
      </w:pPr>
      <w:r w:rsidRPr="00D53254">
        <w:rPr>
          <w:b/>
        </w:rPr>
        <w:t>VERSIONS OF THIS BILL</w:t>
      </w:r>
    </w:p>
    <w:p w:rsidR="00D53254" w:rsidRDefault="00D53254" w:rsidP="00D53254">
      <w:pPr>
        <w:widowControl w:val="0"/>
        <w:jc w:val="left"/>
      </w:pPr>
    </w:p>
    <w:p w:rsidR="00D53254" w:rsidRDefault="002859F9" w:rsidP="00D53254">
      <w:pPr>
        <w:widowControl w:val="0"/>
        <w:jc w:val="left"/>
      </w:pPr>
      <w:hyperlink r:id="rId14" w:history="1">
        <w:r w:rsidR="00D53254">
          <w:rPr>
            <w:rStyle w:val="Hyperlink"/>
          </w:rPr>
          <w:t>12/8/2010</w:t>
        </w:r>
      </w:hyperlink>
    </w:p>
    <w:p w:rsidR="007E4F30" w:rsidRDefault="002859F9" w:rsidP="00D53254">
      <w:hyperlink r:id="rId15" w:history="1">
        <w:r w:rsidR="007E4F30" w:rsidRPr="007E4F30">
          <w:rPr>
            <w:rStyle w:val="Hyperlink"/>
          </w:rPr>
          <w:t>3/2/2011</w:t>
        </w:r>
      </w:hyperlink>
    </w:p>
    <w:p w:rsidR="00F850B6" w:rsidRDefault="002859F9" w:rsidP="00D53254">
      <w:hyperlink r:id="rId16" w:history="1">
        <w:r w:rsidR="00F850B6" w:rsidRPr="00F850B6">
          <w:rPr>
            <w:rStyle w:val="Hyperlink"/>
          </w:rPr>
          <w:t>3/3/2011</w:t>
        </w:r>
      </w:hyperlink>
    </w:p>
    <w:p w:rsidR="006D2373" w:rsidRDefault="002859F9" w:rsidP="00D53254">
      <w:hyperlink r:id="rId17" w:history="1">
        <w:r w:rsidR="006D2373" w:rsidRPr="006D2373">
          <w:rPr>
            <w:rStyle w:val="Hyperlink"/>
          </w:rPr>
          <w:t>3/23/2011</w:t>
        </w:r>
      </w:hyperlink>
    </w:p>
    <w:p w:rsidR="004B0632" w:rsidRDefault="002859F9" w:rsidP="00D53254">
      <w:hyperlink r:id="rId18" w:history="1">
        <w:r w:rsidR="004B0632" w:rsidRPr="004B0632">
          <w:rPr>
            <w:rStyle w:val="Hyperlink"/>
          </w:rPr>
          <w:t>3/24/2011</w:t>
        </w:r>
      </w:hyperlink>
    </w:p>
    <w:p w:rsidR="00ED5EFF" w:rsidRDefault="002859F9" w:rsidP="00D53254">
      <w:hyperlink r:id="rId19" w:history="1">
        <w:r w:rsidR="00ED5EFF" w:rsidRPr="00ED5EFF">
          <w:rPr>
            <w:rStyle w:val="Hyperlink"/>
          </w:rPr>
          <w:t>3/28/2011</w:t>
        </w:r>
      </w:hyperlink>
    </w:p>
    <w:p w:rsidR="00B6508C" w:rsidRDefault="002859F9" w:rsidP="00D53254">
      <w:hyperlink r:id="rId20" w:history="1">
        <w:r w:rsidR="00B6508C" w:rsidRPr="00B6508C">
          <w:rPr>
            <w:rStyle w:val="Hyperlink"/>
          </w:rPr>
          <w:t>6/1/2011</w:t>
        </w:r>
      </w:hyperlink>
    </w:p>
    <w:p w:rsidR="00D53254" w:rsidRDefault="00D53254" w:rsidP="00D53254"/>
    <w:p w:rsidR="00D53254" w:rsidRDefault="00D53254" w:rsidP="00D53254">
      <w:pPr>
        <w:sectPr w:rsidR="00D53254" w:rsidSect="00D53254">
          <w:pgSz w:w="12240" w:h="15840" w:code="1"/>
          <w:pgMar w:top="1080" w:right="1440" w:bottom="1080" w:left="1440" w:header="720" w:footer="720" w:gutter="0"/>
          <w:cols w:space="720"/>
          <w:noEndnote/>
          <w:docGrid w:linePitch="360"/>
        </w:sectPr>
      </w:pPr>
    </w:p>
    <w:p w:rsidR="00B6508C" w:rsidRDefault="00B6508C" w:rsidP="002A3EB4">
      <w:pPr>
        <w:pStyle w:val="BillDots"/>
      </w:pPr>
      <w:r>
        <w:rPr>
          <w:strike/>
        </w:rPr>
        <w:lastRenderedPageBreak/>
        <w:t>Indicates Matter Stricken</w:t>
      </w:r>
    </w:p>
    <w:p w:rsidR="00B6508C" w:rsidRPr="007C5244" w:rsidRDefault="00B6508C" w:rsidP="002A3EB4">
      <w:pPr>
        <w:pStyle w:val="BillDots"/>
      </w:pPr>
      <w:r>
        <w:rPr>
          <w:u w:val="single"/>
        </w:rPr>
        <w:t>Indicates New Matter</w:t>
      </w:r>
    </w:p>
    <w:p w:rsidR="00B6508C" w:rsidRDefault="00B6508C" w:rsidP="002A3EB4">
      <w:pPr>
        <w:pStyle w:val="BillDots"/>
      </w:pPr>
    </w:p>
    <w:p w:rsidR="00B6508C" w:rsidRDefault="00B6508C" w:rsidP="007C5244">
      <w:pPr>
        <w:pStyle w:val="BillDots"/>
        <w:tabs>
          <w:tab w:val="clear" w:pos="216"/>
          <w:tab w:val="clear" w:pos="432"/>
          <w:tab w:val="clear" w:pos="648"/>
          <w:tab w:val="clear" w:pos="864"/>
          <w:tab w:val="clear" w:pos="1080"/>
          <w:tab w:val="clear" w:pos="1296"/>
          <w:tab w:val="clear" w:pos="5904"/>
          <w:tab w:val="right" w:pos="5933"/>
        </w:tabs>
      </w:pPr>
      <w:r>
        <w:t>AMENDED</w:t>
      </w:r>
    </w:p>
    <w:p w:rsidR="00B6508C" w:rsidRDefault="00B6508C" w:rsidP="007C5244">
      <w:pPr>
        <w:pStyle w:val="BillDots"/>
        <w:tabs>
          <w:tab w:val="clear" w:pos="216"/>
          <w:tab w:val="clear" w:pos="432"/>
          <w:tab w:val="clear" w:pos="648"/>
          <w:tab w:val="clear" w:pos="864"/>
          <w:tab w:val="clear" w:pos="1080"/>
          <w:tab w:val="clear" w:pos="1296"/>
          <w:tab w:val="clear" w:pos="5904"/>
          <w:tab w:val="right" w:pos="5933"/>
        </w:tabs>
      </w:pPr>
      <w:r>
        <w:t>June 1, 2011</w:t>
      </w:r>
    </w:p>
    <w:p w:rsidR="00B6508C" w:rsidRDefault="00B6508C" w:rsidP="007C5244">
      <w:pPr>
        <w:pStyle w:val="BillDots"/>
        <w:tabs>
          <w:tab w:val="clear" w:pos="216"/>
          <w:tab w:val="clear" w:pos="432"/>
          <w:tab w:val="clear" w:pos="648"/>
          <w:tab w:val="clear" w:pos="864"/>
          <w:tab w:val="clear" w:pos="1080"/>
          <w:tab w:val="clear" w:pos="1296"/>
          <w:tab w:val="clear" w:pos="5904"/>
          <w:tab w:val="right" w:pos="5933"/>
        </w:tabs>
      </w:pPr>
    </w:p>
    <w:p w:rsidR="00B6508C" w:rsidRPr="007C5244" w:rsidRDefault="00B6508C" w:rsidP="007C5244">
      <w:pPr>
        <w:pStyle w:val="BillDots"/>
        <w:tabs>
          <w:tab w:val="clear" w:pos="216"/>
          <w:tab w:val="clear" w:pos="432"/>
          <w:tab w:val="clear" w:pos="648"/>
          <w:tab w:val="clear" w:pos="864"/>
          <w:tab w:val="clear" w:pos="1080"/>
          <w:tab w:val="clear" w:pos="1296"/>
          <w:tab w:val="clear" w:pos="5904"/>
          <w:tab w:val="right" w:pos="5933"/>
        </w:tabs>
      </w:pPr>
      <w:r>
        <w:tab/>
      </w:r>
      <w:r>
        <w:rPr>
          <w:b/>
          <w:sz w:val="36"/>
        </w:rPr>
        <w:t>S. 225</w:t>
      </w:r>
    </w:p>
    <w:p w:rsidR="00B6508C" w:rsidRDefault="00B6508C" w:rsidP="002A3EB4">
      <w:pPr>
        <w:pStyle w:val="BillDots"/>
      </w:pPr>
    </w:p>
    <w:p w:rsidR="00B6508C" w:rsidRDefault="00B6508C" w:rsidP="007C5244">
      <w:pPr>
        <w:pStyle w:val="BillDots"/>
        <w:jc w:val="center"/>
      </w:pPr>
      <w:r>
        <w:t xml:space="preserve">Introduced by </w:t>
      </w:r>
      <w:r w:rsidRPr="003A1730">
        <w:t>Senator</w:t>
      </w:r>
      <w:r>
        <w:t>s</w:t>
      </w:r>
      <w:r w:rsidRPr="003A1730">
        <w:t xml:space="preserve"> Knotts</w:t>
      </w:r>
      <w:r>
        <w:t xml:space="preserve"> and Alexander</w:t>
      </w:r>
    </w:p>
    <w:p w:rsidR="00B6508C" w:rsidRDefault="00B6508C" w:rsidP="002A3EB4">
      <w:pPr>
        <w:pStyle w:val="BillDots"/>
      </w:pPr>
    </w:p>
    <w:p w:rsidR="00B6508C" w:rsidRDefault="00B6508C" w:rsidP="00985FC1">
      <w:pPr>
        <w:pStyle w:val="BillDots"/>
        <w:tabs>
          <w:tab w:val="clear" w:pos="216"/>
          <w:tab w:val="clear" w:pos="432"/>
          <w:tab w:val="clear" w:pos="648"/>
          <w:tab w:val="clear" w:pos="864"/>
          <w:tab w:val="clear" w:pos="1080"/>
          <w:tab w:val="clear" w:pos="1296"/>
          <w:tab w:val="clear" w:pos="5904"/>
          <w:tab w:val="right" w:pos="5933"/>
        </w:tabs>
      </w:pPr>
      <w:r>
        <w:t>S. Printed 6/1/11--S.</w:t>
      </w:r>
      <w:r>
        <w:tab/>
      </w:r>
    </w:p>
    <w:p w:rsidR="00B6508C" w:rsidRDefault="00B6508C" w:rsidP="002A3EB4">
      <w:pPr>
        <w:pStyle w:val="BillDots"/>
      </w:pPr>
      <w:r>
        <w:t>Read the first time January 11, 2011.</w:t>
      </w:r>
    </w:p>
    <w:p w:rsidR="00B6508C" w:rsidRDefault="00B6508C" w:rsidP="00AF021F">
      <w:pPr>
        <w:pStyle w:val="BillDots"/>
        <w:jc w:val="center"/>
      </w:pPr>
      <w:r>
        <w:rPr>
          <w:u w:val="single"/>
        </w:rPr>
        <w:t>            </w:t>
      </w:r>
    </w:p>
    <w:p w:rsidR="00B6508C" w:rsidRDefault="00B6508C" w:rsidP="002A3EB4">
      <w:pPr>
        <w:pStyle w:val="BillDots"/>
        <w:sectPr w:rsidR="00B6508C" w:rsidSect="007C524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6508C" w:rsidRDefault="00B6508C" w:rsidP="002A3EB4">
      <w:pPr>
        <w:pStyle w:val="BillDot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Pr="00325348" w:rsidRDefault="00B6508C" w:rsidP="000A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3890 SO AS TO PROVIDE THAT IT IS UNLAWFUL FOR CERTAIN PERSONS WHO ARE OPERATING A MOTOR VEHICLE TO USE A WIRELESS ELECTRONIC COMMUNICATION DEVICE TO COMPOSE, SEND, OR READ A TEXT</w:t>
      </w:r>
      <w:r>
        <w:noBreakHyphen/>
        <w:t>BASED COMMUNICATION AND TO PROVIDE PENALTIES FOR VIOLATING THIS PROVISION; AND TO AMEND SECTION 56</w:t>
      </w:r>
      <w:r>
        <w:noBreakHyphen/>
        <w:t>1</w:t>
      </w:r>
      <w:r>
        <w:noBreakHyphen/>
        <w:t>720, RELATING TO THE ASSESSMENT OF POINTS AGAINST A PERSON</w:t>
      </w:r>
      <w:r w:rsidRPr="003D6F90">
        <w:t>’</w:t>
      </w:r>
      <w:r>
        <w:t>S DRIVING RECORD FOR CERTAIN MOTOR VEHICLE VIOLATIONS, SO AS TO PROVIDE THAT ONE POINT MUST BE ASSESSED AGAINST THE DRIVING RECORD OF A PERSON CONVICTED OF USING A WIRELESS ELECTRONIC COMMUNICATION DEVICE TO COMPOSE, SEND, OR READ A TEXT</w:t>
      </w:r>
      <w:r>
        <w:noBreakHyphen/>
        <w:t>BASED COMMUNICATION WHILE OPERATING A MOTOR VEHICLE.</w:t>
      </w: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08C" w:rsidRDefault="00B65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52BE5">
        <w:rPr>
          <w:color w:val="000000" w:themeColor="text1"/>
          <w:u w:color="000000" w:themeColor="text1"/>
        </w:rPr>
        <w:t>Article 31, Chapter 5, Title 56 of the 1976 Code is amended by adding:</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w:t>
      </w:r>
      <w:r>
        <w:rPr>
          <w:color w:val="000000" w:themeColor="text1"/>
          <w:u w:color="000000" w:themeColor="text1"/>
        </w:rPr>
        <w:noBreakHyphen/>
      </w:r>
      <w:r w:rsidRPr="00952BE5">
        <w:rPr>
          <w:color w:val="000000" w:themeColor="text1"/>
          <w:u w:color="000000" w:themeColor="text1"/>
        </w:rPr>
        <w:t>5</w:t>
      </w:r>
      <w:r>
        <w:rPr>
          <w:color w:val="000000" w:themeColor="text1"/>
          <w:u w:color="000000" w:themeColor="text1"/>
        </w:rPr>
        <w:noBreakHyphen/>
      </w:r>
      <w:r w:rsidRPr="00952BE5">
        <w:rPr>
          <w:color w:val="000000" w:themeColor="text1"/>
          <w:u w:color="000000" w:themeColor="text1"/>
        </w:rPr>
        <w:t>3890.</w:t>
      </w:r>
      <w:r w:rsidRPr="00952BE5">
        <w:rPr>
          <w:color w:val="000000" w:themeColor="text1"/>
          <w:u w:color="000000" w:themeColor="text1"/>
        </w:rPr>
        <w:tab/>
        <w:t>(A)</w:t>
      </w:r>
      <w:r w:rsidRPr="00952BE5">
        <w:rPr>
          <w:color w:val="000000" w:themeColor="text1"/>
          <w:u w:color="000000" w:themeColor="text1"/>
        </w:rPr>
        <w:tab/>
        <w:t>For purposes of this section:</w:t>
      </w:r>
    </w:p>
    <w:p w:rsidR="00B6508C"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‘Hand-held wireless electronic communication device’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t>
      </w:r>
      <w:r>
        <w:rPr>
          <w:color w:val="000000" w:themeColor="text1"/>
          <w:u w:color="000000" w:themeColor="text1"/>
        </w:rPr>
        <w:t>while holding the device in</w:t>
      </w:r>
      <w:r w:rsidRPr="00952BE5">
        <w:rPr>
          <w:color w:val="000000" w:themeColor="text1"/>
          <w:u w:color="000000" w:themeColor="text1"/>
        </w:rPr>
        <w:t xml:space="preserve"> either hand.</w:t>
      </w:r>
      <w:r>
        <w:rPr>
          <w:color w:val="000000" w:themeColor="text1"/>
          <w:u w:color="000000" w:themeColor="text1"/>
        </w:rPr>
        <w:t xml:space="preserve">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w:t>
      </w:r>
      <w:r>
        <w:rPr>
          <w:color w:val="000000" w:themeColor="text1"/>
          <w:u w:color="000000" w:themeColor="text1"/>
        </w:rPr>
        <w:t>2</w:t>
      </w:r>
      <w:r w:rsidRPr="00952BE5">
        <w:rPr>
          <w:color w:val="000000" w:themeColor="text1"/>
          <w:u w:color="000000" w:themeColor="text1"/>
        </w:rPr>
        <w:t>)</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Hands</w:t>
      </w:r>
      <w:r>
        <w:rPr>
          <w:color w:val="000000" w:themeColor="text1"/>
          <w:u w:color="000000" w:themeColor="text1"/>
        </w:rPr>
        <w:noBreakHyphen/>
      </w:r>
      <w:r w:rsidRPr="00952BE5">
        <w:rPr>
          <w:color w:val="000000" w:themeColor="text1"/>
          <w:u w:color="000000" w:themeColor="text1"/>
        </w:rPr>
        <w:t>free wireless electronic communication dev</w:t>
      </w:r>
      <w:r>
        <w:rPr>
          <w:color w:val="000000" w:themeColor="text1"/>
          <w:u w:color="000000" w:themeColor="text1"/>
        </w:rPr>
        <w:t>ice</w:t>
      </w:r>
      <w:r w:rsidRPr="003D6F90">
        <w:rPr>
          <w:color w:val="000000" w:themeColor="text1"/>
          <w:u w:color="000000" w:themeColor="text1"/>
        </w:rPr>
        <w:t>’</w:t>
      </w:r>
      <w:r>
        <w:rPr>
          <w:color w:val="000000" w:themeColor="text1"/>
          <w:u w:color="000000" w:themeColor="text1"/>
        </w:rPr>
        <w:t xml:space="preserv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w:t>
      </w:r>
      <w:r>
        <w:rPr>
          <w:color w:val="000000" w:themeColor="text1"/>
          <w:u w:color="000000" w:themeColor="text1"/>
        </w:rPr>
        <w:t xml:space="preserve">holding the device in </w:t>
      </w:r>
      <w:r w:rsidRPr="00952BE5">
        <w:rPr>
          <w:color w:val="000000" w:themeColor="text1"/>
          <w:u w:color="000000" w:themeColor="text1"/>
        </w:rPr>
        <w:t>either hand by utilizing an internal feature or function of the device, an attachment, or an additional device.  A hands</w:t>
      </w:r>
      <w:r>
        <w:rPr>
          <w:color w:val="000000" w:themeColor="text1"/>
          <w:u w:color="000000" w:themeColor="text1"/>
        </w:rPr>
        <w:noBreakHyphen/>
      </w:r>
      <w:r w:rsidRPr="00952BE5">
        <w:rPr>
          <w:color w:val="000000" w:themeColor="text1"/>
          <w:u w:color="000000" w:themeColor="text1"/>
        </w:rPr>
        <w:t>free wireless electronic communication device may require the use of either hand to activate or deactivate an internal feature or function of the device.</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t>
      </w:r>
      <w:r>
        <w:t xml:space="preserve">hand-held </w:t>
      </w:r>
      <w:r w:rsidRPr="00952BE5">
        <w:t>wireless electronic communication device while operating a motor vehicle on the public streets and highways of this State.</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w:t>
      </w:r>
      <w:r>
        <w:rPr>
          <w:color w:val="000000" w:themeColor="text1"/>
          <w:u w:color="000000" w:themeColor="text1"/>
        </w:rPr>
        <w:noBreakHyphen/>
      </w:r>
      <w:r w:rsidRPr="00952BE5">
        <w:rPr>
          <w:color w:val="000000" w:themeColor="text1"/>
          <w:u w:color="000000" w:themeColor="text1"/>
        </w:rPr>
        <w:t>free wireless electronic communication device;</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 xml:space="preserve">activating or deactivating a </w:t>
      </w:r>
      <w:r>
        <w:t xml:space="preserve">hand-held or hands-free </w:t>
      </w:r>
      <w:r w:rsidRPr="00952BE5">
        <w:t>wireless electronic communication device or an internal feature or function of the device;</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summoning medical or other emergency assistance;</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w:t>
      </w:r>
      <w:r>
        <w:rPr>
          <w:color w:val="000000" w:themeColor="text1"/>
          <w:u w:color="000000" w:themeColor="text1"/>
        </w:rPr>
        <w:t>5</w:t>
      </w:r>
      <w:r w:rsidRPr="00952BE5">
        <w:rPr>
          <w:color w:val="000000" w:themeColor="text1"/>
          <w:u w:color="000000" w:themeColor="text1"/>
        </w:rPr>
        <w:t>)</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w:t>
      </w:r>
      <w:r w:rsidRPr="003D6F90">
        <w:rPr>
          <w:color w:val="000000" w:themeColor="text1"/>
          <w:u w:color="000000" w:themeColor="text1"/>
        </w:rPr>
        <w:t>’</w:t>
      </w:r>
      <w:r w:rsidRPr="00952BE5">
        <w:rPr>
          <w:color w:val="000000" w:themeColor="text1"/>
          <w:u w:color="000000" w:themeColor="text1"/>
        </w:rPr>
        <w:t>s official duties; or</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 xml:space="preserve">using a global positioning system device or an internal global positioning system feature or function of a </w:t>
      </w:r>
      <w:r>
        <w:rPr>
          <w:color w:val="000000" w:themeColor="text1"/>
          <w:u w:color="000000" w:themeColor="text1"/>
        </w:rPr>
        <w:t xml:space="preserve">hand-held or hands-free </w:t>
      </w:r>
      <w:r w:rsidRPr="00952BE5">
        <w:rPr>
          <w:color w:val="000000" w:themeColor="text1"/>
          <w:u w:color="000000" w:themeColor="text1"/>
        </w:rPr>
        <w:t>wireless electronic communication device for the purpose of navigation or obtaining related traffic and road condition information.</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ab/>
      </w:r>
      <w:r w:rsidRPr="00DE3E39">
        <w:rPr>
          <w:snapToGrid w:val="0"/>
        </w:rPr>
        <w:t>(D)(1)</w:t>
      </w:r>
      <w:r w:rsidRPr="00DE3E39">
        <w:rPr>
          <w:snapToGrid w:val="0"/>
        </w:rPr>
        <w:tab/>
      </w:r>
      <w:r w:rsidRPr="00DE3E39">
        <w:rPr>
          <w:u w:color="000000" w:themeColor="text1"/>
        </w:rPr>
        <w:t>A person who violates this section is guilty of a misdemeanor and, upon conviction:</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(a)</w:t>
      </w:r>
      <w:r w:rsidRPr="00DE3E39">
        <w:rPr>
          <w:u w:color="000000" w:themeColor="text1"/>
        </w:rPr>
        <w:tab/>
        <w:t>for a first offense, must be fined twenty dollars and pay a twenty</w:t>
      </w:r>
      <w:r w:rsidRPr="00DE3E39">
        <w:rPr>
          <w:u w:color="000000" w:themeColor="text1"/>
        </w:rPr>
        <w:noBreakHyphen/>
        <w:t>five dollar Trauma Care Fund surcharge.  The twenty dollar fine is subject to all applicable court costs, assessments, and surcharges, except as provided in item (2);</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(b)</w:t>
      </w:r>
      <w:r w:rsidRPr="00DE3E39">
        <w:rPr>
          <w:u w:color="000000" w:themeColor="text1"/>
        </w:rPr>
        <w:tab/>
        <w:t>for a second offense within five years of a prior offense, must be fined twenty</w:t>
      </w:r>
      <w:r w:rsidRPr="00DE3E39">
        <w:rPr>
          <w:u w:color="000000" w:themeColor="text1"/>
        </w:rPr>
        <w:noBreakHyphen/>
        <w:t>five dollars, pay a twenty</w:t>
      </w:r>
      <w:r w:rsidRPr="00DE3E39">
        <w:rPr>
          <w:u w:color="000000" w:themeColor="text1"/>
        </w:rPr>
        <w:noBreakHyphen/>
        <w:t>five dollar Trauma Care Fund surcharge, and have two points assessed against the person’s motor vehicle operating record, no part of which may be waived, reduced, or suspended.  The twenty</w:t>
      </w:r>
      <w:r w:rsidRPr="00DE3E39">
        <w:rPr>
          <w:u w:color="000000" w:themeColor="text1"/>
        </w:rPr>
        <w:noBreakHyphen/>
        <w:t>five dollar fine is subject to all applicable court costs, assessments, and surcharges; and</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(c)</w:t>
      </w:r>
      <w:r w:rsidRPr="00DE3E39">
        <w:rPr>
          <w:u w:color="000000" w:themeColor="text1"/>
        </w:rPr>
        <w:tab/>
        <w:t>for a third offense or subsequent offense within five years of a prior offense, must be fined seventy</w:t>
      </w:r>
      <w:r w:rsidRPr="00DE3E39">
        <w:rPr>
          <w:u w:color="000000" w:themeColor="text1"/>
        </w:rPr>
        <w:noBreakHyphen/>
        <w:t>five dollars, pay a twenty</w:t>
      </w:r>
      <w:r w:rsidRPr="00DE3E39">
        <w:rPr>
          <w:u w:color="000000" w:themeColor="text1"/>
        </w:rPr>
        <w:noBreakHyphen/>
        <w:t>five dollar Trauma Care Fund surcharge, and have four points assessed against the person’s motor vehicle operating record, no part of which may be waived, reduced, or suspended.  The seventy</w:t>
      </w:r>
      <w:r w:rsidRPr="00DE3E39">
        <w:rPr>
          <w:u w:color="000000" w:themeColor="text1"/>
        </w:rPr>
        <w:noBreakHyphen/>
        <w:t xml:space="preserve">five dollar fine is subject to all applicable court costs, assessments, and surcharges.  </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rPr>
          <w:color w:val="000000" w:themeColor="text1"/>
          <w:u w:color="000000" w:themeColor="text1"/>
        </w:rPr>
        <w:tab/>
      </w:r>
      <w:r w:rsidRPr="00DE3E39">
        <w:rPr>
          <w:color w:val="000000" w:themeColor="text1"/>
          <w:u w:color="000000" w:themeColor="text1"/>
        </w:rPr>
        <w:tab/>
        <w:t>(2)(a)</w:t>
      </w:r>
      <w:r w:rsidRPr="00DE3E39">
        <w:rPr>
          <w:color w:val="000000" w:themeColor="text1"/>
          <w:u w:color="000000" w:themeColor="text1"/>
        </w:rPr>
        <w:tab/>
        <w:t>For a first offense, i</w:t>
      </w:r>
      <w:r w:rsidRPr="00DE3E39">
        <w:t>nstead of the penalty provided in</w:t>
      </w:r>
      <w:r>
        <w:t xml:space="preserve"> subsection</w:t>
      </w:r>
      <w:r w:rsidRPr="00DE3E39">
        <w:t xml:space="preserve"> (D)(1)</w:t>
      </w:r>
      <w:r>
        <w:t>(a)</w:t>
      </w:r>
      <w:r w:rsidRPr="00DE3E39">
        <w:t xml:space="preserve">, the person may successfully complete  a driver’s education program within sixty days of the person’s conviction date, which specifically contains, in whole or in part, education regarding distracted or inattentive driving.  </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(b)</w:t>
      </w:r>
      <w:r w:rsidRPr="00DE3E39">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(c)</w:t>
      </w:r>
      <w:r w:rsidRPr="00DE3E39">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(d)</w:t>
      </w:r>
      <w:r w:rsidRPr="00DE3E39">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(e)</w:t>
      </w:r>
      <w:r w:rsidRPr="00DE3E39">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without any points assessed against the person’s motor vehicle operating record.  The Department of Motor Vehicles shall indicate a violation of this section on the person’s motor vehicle operating record without any points assessed.  </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(f)</w:t>
      </w:r>
      <w:r w:rsidRPr="00DE3E39">
        <w:tab/>
        <w:t xml:space="preserve">If the judge determines that the person has failed to successfully complete the program, the judge shall impose the fine, the Trauma Care Fund surcharge, and all other applicable court costs, assessments, and surcharges.  The court shall remit the records and audit copy of the traffic ticket to the Department of Motor Vehicles within ten days indicating a violation of this section.  The Department of Motor Vehicles shall indicate a violation of this section on the person’s motor vehicle operating record. </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3E39">
        <w:tab/>
      </w:r>
      <w:r w:rsidRPr="00DE3E39">
        <w:tab/>
      </w:r>
      <w:r w:rsidRPr="00DE3E39">
        <w:tab/>
        <w:t>(g)</w:t>
      </w:r>
      <w:r w:rsidRPr="00DE3E39">
        <w:tab/>
        <w:t xml:space="preserve">A person is not permitted to complete a program instead of the penalty if the person has been convicted of a prior violation of this section. </w:t>
      </w:r>
      <w:r>
        <w:t xml:space="preserve"> </w:t>
      </w:r>
      <w:r w:rsidRPr="00DE3E39">
        <w:rPr>
          <w:color w:val="000000"/>
        </w:rPr>
        <w:t>Only those violations that occurred within a period of five years, including and immediately preceding the date of the last violation, constitute prior violations within the meaning of this subsection.</w:t>
      </w:r>
      <w:r w:rsidRPr="00DE3E39">
        <w:rPr>
          <w:color w:val="000000"/>
        </w:rPr>
        <w:tab/>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3E39">
        <w:rPr>
          <w:color w:val="000000"/>
        </w:rPr>
        <w:tab/>
      </w:r>
      <w:r w:rsidRPr="00DE3E39">
        <w:rPr>
          <w:color w:val="000000"/>
        </w:rPr>
        <w:tab/>
      </w:r>
      <w:r w:rsidRPr="00DE3E39">
        <w:rPr>
          <w:color w:val="000000" w:themeColor="text1"/>
          <w:u w:color="000000" w:themeColor="text1"/>
        </w:rPr>
        <w:t>(3)</w:t>
      </w:r>
      <w:r w:rsidRPr="00DE3E39">
        <w:rPr>
          <w:color w:val="000000" w:themeColor="text1"/>
          <w:u w:color="000000" w:themeColor="text1"/>
        </w:rPr>
        <w:tab/>
        <w:t xml:space="preserve">If the person does not subsequently violate this section within one year from the date of conviction, the Department of Motor Vehicles shall remove the points assessed against the person’s motor vehicle operating record.  However, the Department of Motor Vehicles shall not remove an indication of the violation of this section from the person’s motor vehicle operating record.  For purposes of this section, if the Department of Motor Vehicles has not received a ticket or some other notice from a court one year from the date of conviction indicating that the person has subsequently violated this section, the Department of Motor Vehicles shall remove the points assessed.  </w:t>
      </w:r>
    </w:p>
    <w:p w:rsidR="00B6508C" w:rsidRPr="00DE3E39"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E39">
        <w:tab/>
      </w:r>
      <w:r w:rsidRPr="00DE3E39">
        <w:tab/>
      </w:r>
      <w:r w:rsidRPr="00DE3E39">
        <w:rPr>
          <w:u w:color="000000" w:themeColor="text1"/>
        </w:rPr>
        <w:t>(4)</w:t>
      </w:r>
      <w:r w:rsidRPr="00DE3E39">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DE3E39">
        <w:rPr>
          <w:u w:color="000000" w:themeColor="text1"/>
        </w:rPr>
        <w:noBreakHyphen/>
        <w:t>61</w:t>
      </w:r>
      <w:r w:rsidRPr="00DE3E39">
        <w:rPr>
          <w:u w:color="000000" w:themeColor="text1"/>
        </w:rPr>
        <w:noBreakHyphen/>
        <w:t>520(G).</w:t>
      </w:r>
    </w:p>
    <w:p w:rsidR="00B6508C"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t>(5)</w:t>
      </w:r>
      <w:r w:rsidRPr="00DE3E39">
        <w:tab/>
        <w:t>During the first one hundred eighty days after this section’s effective date, law enforcement officers shall issue only warnings for violations of this section.</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stop a person for a violation of this section except when the officer has probable cause that a violation has occurred based on the officer</w:t>
      </w:r>
      <w:r w:rsidRPr="003D6F90">
        <w:rPr>
          <w:color w:val="000000" w:themeColor="text1"/>
          <w:u w:color="000000" w:themeColor="text1"/>
        </w:rPr>
        <w:t>’</w:t>
      </w:r>
      <w:r w:rsidRPr="00952BE5">
        <w:rPr>
          <w:color w:val="000000" w:themeColor="text1"/>
          <w:u w:color="000000" w:themeColor="text1"/>
        </w:rPr>
        <w:t xml:space="preserve">s clear and unobstructed view of a person who is </w:t>
      </w:r>
      <w:r w:rsidRPr="00952BE5">
        <w:t xml:space="preserve">using a </w:t>
      </w:r>
      <w:r>
        <w:t xml:space="preserve">hand-held </w:t>
      </w:r>
      <w:r w:rsidRPr="00952BE5">
        <w:t>wireless electronic communication device while operating a motor vehicle on the public streets and highways of this State;</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 xml:space="preserve">seize or require the forfeiture of a </w:t>
      </w:r>
      <w:r>
        <w:t xml:space="preserve">hand-held or hands-free </w:t>
      </w:r>
      <w:r w:rsidRPr="00952BE5">
        <w:t>wireless electronic communication device because of a violation of this section;</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issue a citation to a person for a violation of this section when the stop is made in conjunction with a driver</w:t>
      </w:r>
      <w:r w:rsidRPr="003D6F90">
        <w:rPr>
          <w:color w:val="000000" w:themeColor="text1"/>
          <w:u w:color="000000" w:themeColor="text1"/>
        </w:rPr>
        <w:t>’</w:t>
      </w:r>
      <w:r w:rsidRPr="00952BE5">
        <w:rPr>
          <w:color w:val="000000" w:themeColor="text1"/>
          <w:u w:color="000000" w:themeColor="text1"/>
        </w:rPr>
        <w:t xml:space="preserve">s license check, safety check, or registration check conducted at a checkpoint established to stop all drivers on a certain road for a period of time, except when the person is cited for violating another motor vehicle law.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 xml:space="preserve">A person charged with a violation of this section may admit or deny the violation, enter a plea of nolo contendere, or be tried before either a judge or a jury.  If the trier of fact is convinced beyond a reasonable doubt that the person was using a </w:t>
      </w:r>
      <w:r>
        <w:t xml:space="preserve">hand-held </w:t>
      </w:r>
      <w:r w:rsidRPr="00952BE5">
        <w:t xml:space="preserve">wireless electronic communication device </w:t>
      </w:r>
      <w:r>
        <w:t>wh</w:t>
      </w:r>
      <w:r w:rsidRPr="00952BE5">
        <w:t xml:space="preserve">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t>
      </w:r>
      <w:r>
        <w:t xml:space="preserve">hand-held </w:t>
      </w:r>
      <w:r w:rsidRPr="00952BE5">
        <w:t>wireless electronic communication device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noBreakHyphen/>
      </w:r>
      <w:r w:rsidRPr="00952BE5">
        <w:t>3</w:t>
      </w:r>
      <w:r>
        <w:noBreakHyphen/>
      </w:r>
      <w:r w:rsidRPr="00952BE5">
        <w:t>10 or Section 14</w:t>
      </w:r>
      <w:r>
        <w:noBreakHyphen/>
      </w:r>
      <w:r w:rsidRPr="00952BE5">
        <w:t>25</w:t>
      </w:r>
      <w:r>
        <w:noBreakHyphen/>
      </w:r>
      <w:r w:rsidRPr="00952BE5">
        <w:t>95.</w:t>
      </w:r>
      <w:r w:rsidRPr="00952BE5">
        <w:rPr>
          <w:color w:val="000000" w:themeColor="text1"/>
          <w:u w:color="000000" w:themeColor="text1"/>
        </w:rPr>
        <w:t xml:space="preserve">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Pr>
          <w:color w:val="000000" w:themeColor="text1"/>
          <w:u w:color="000000" w:themeColor="text1"/>
        </w:rPr>
        <w:t xml:space="preserve">hand-held and hands-free </w:t>
      </w:r>
      <w:r w:rsidRPr="00952BE5">
        <w:t>wireless electronic communication devices while operating motor vehicles on the public streets and highways of this State</w:t>
      </w:r>
      <w:r w:rsidRPr="00952BE5">
        <w:rPr>
          <w:color w:val="000000" w:themeColor="text1"/>
          <w:u w:color="000000" w:themeColor="text1"/>
        </w:rPr>
        <w:t>.</w:t>
      </w:r>
    </w:p>
    <w:p w:rsidR="00B6508C"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 xml:space="preserve">Nothing in this section is intended to conflict with enforcement of applicable restrictions or requirements imposed on commercial motor vehicle operators pursuant to the </w:t>
      </w:r>
      <w:r>
        <w:rPr>
          <w:color w:val="000000" w:themeColor="text1"/>
          <w:u w:color="000000" w:themeColor="text1"/>
        </w:rPr>
        <w:t>f</w:t>
      </w:r>
      <w:r w:rsidRPr="00952BE5">
        <w:rPr>
          <w:color w:val="000000" w:themeColor="text1"/>
          <w:u w:color="000000" w:themeColor="text1"/>
        </w:rPr>
        <w:t xml:space="preserve">ederal Motor </w:t>
      </w:r>
      <w:r>
        <w:t>Carrier Safety Regulations.</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E2730">
        <w:t>(I)</w:t>
      </w:r>
      <w:r w:rsidRPr="001E2730">
        <w:tab/>
      </w:r>
      <w:r>
        <w:t>A violation of this section is negligence per se.”</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s>
      </w:pP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w:t>
      </w:r>
      <w:r>
        <w:noBreakHyphen/>
      </w:r>
      <w:r w:rsidRPr="00952BE5">
        <w:t>1</w:t>
      </w:r>
      <w:r>
        <w:noBreakHyphen/>
      </w:r>
      <w:r w:rsidRPr="00952BE5">
        <w:t>720 of the 1976 Code is amended to read:</w:t>
      </w:r>
    </w:p>
    <w:p w:rsidR="00B6508C"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B6508C"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08C" w:rsidRPr="00952BE5" w:rsidRDefault="00B6508C" w:rsidP="002A7602">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t>VIOLATION</w:t>
      </w:r>
      <w:r w:rsidRPr="00952BE5">
        <w:tab/>
      </w:r>
      <w:r>
        <w:tab/>
      </w:r>
      <w:r>
        <w:tab/>
      </w:r>
      <w:r>
        <w:tab/>
      </w:r>
      <w:r>
        <w:tab/>
      </w:r>
      <w:r>
        <w:tab/>
      </w:r>
      <w:r>
        <w:tab/>
      </w:r>
      <w:r>
        <w:tab/>
      </w:r>
      <w:r>
        <w:tab/>
      </w:r>
      <w:r>
        <w:tab/>
      </w:r>
      <w:r>
        <w:tab/>
      </w:r>
      <w:r>
        <w:tab/>
      </w:r>
      <w:r>
        <w:tab/>
      </w:r>
      <w:r>
        <w:tab/>
      </w:r>
      <w:r>
        <w:tab/>
      </w:r>
      <w:r>
        <w:tab/>
      </w:r>
      <w:r>
        <w:tab/>
        <w:t xml:space="preserve">  </w:t>
      </w:r>
      <w:r w:rsidRPr="00952BE5">
        <w:t xml:space="preserve">POINTS </w:t>
      </w:r>
    </w:p>
    <w:p w:rsidR="00B6508C" w:rsidRPr="00952BE5" w:rsidRDefault="00B6508C" w:rsidP="002A7602">
      <w:pPr>
        <w:pStyle w:val="BillDots0"/>
        <w:tabs>
          <w:tab w:val="left" w:pos="1512"/>
          <w:tab w:val="left" w:pos="1728"/>
          <w:tab w:val="left" w:pos="1944"/>
        </w:tabs>
        <w:jc w:val="left"/>
      </w:pPr>
      <w:r w:rsidRPr="00952BE5">
        <w:tab/>
        <w:t>Reckless driving</w:t>
      </w:r>
      <w:r w:rsidRPr="00952BE5">
        <w:tab/>
        <w:t>…………</w:t>
      </w:r>
      <w:r w:rsidRPr="00952BE5">
        <w:tab/>
        <w:t xml:space="preserve">6 </w:t>
      </w:r>
    </w:p>
    <w:p w:rsidR="00B6508C" w:rsidRPr="00952BE5" w:rsidRDefault="00B6508C" w:rsidP="002A7602">
      <w:pPr>
        <w:pStyle w:val="BillDots0"/>
        <w:tabs>
          <w:tab w:val="left" w:pos="1512"/>
          <w:tab w:val="left" w:pos="1728"/>
          <w:tab w:val="left" w:pos="1944"/>
        </w:tabs>
        <w:jc w:val="left"/>
      </w:pPr>
      <w:r w:rsidRPr="00952BE5">
        <w:tab/>
        <w:t>Passing stopped school bus</w:t>
      </w:r>
      <w:r w:rsidRPr="00952BE5">
        <w:tab/>
        <w:t xml:space="preserve">6 </w:t>
      </w:r>
    </w:p>
    <w:p w:rsidR="00B6508C" w:rsidRPr="00952BE5" w:rsidRDefault="00B6508C" w:rsidP="002A7602">
      <w:pPr>
        <w:pStyle w:val="BillDots0"/>
        <w:tabs>
          <w:tab w:val="left" w:pos="1512"/>
          <w:tab w:val="left" w:pos="1728"/>
          <w:tab w:val="left" w:pos="1944"/>
        </w:tabs>
        <w:jc w:val="left"/>
      </w:pPr>
      <w:r w:rsidRPr="00952BE5">
        <w:tab/>
        <w:t>Hit</w:t>
      </w:r>
      <w:r>
        <w:noBreakHyphen/>
      </w:r>
      <w:r w:rsidRPr="00952BE5">
        <w:t>and</w:t>
      </w:r>
      <w:r>
        <w:noBreakHyphen/>
      </w:r>
      <w:r w:rsidRPr="00952BE5">
        <w:t>run, property damages only</w:t>
      </w:r>
      <w:r w:rsidRPr="00952BE5">
        <w:tab/>
        <w:t xml:space="preserve">6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t xml:space="preserve">Driving too fast for conditions, or speeding: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r>
      <w:r w:rsidRPr="00952BE5">
        <w:tab/>
        <w:t>(1)</w:t>
      </w:r>
      <w:r w:rsidRPr="00952BE5">
        <w:tab/>
        <w:t xml:space="preserve">No more than 10 m.p.h. above the </w:t>
      </w:r>
    </w:p>
    <w:p w:rsidR="00B6508C" w:rsidRPr="00952BE5" w:rsidRDefault="00B6508C" w:rsidP="002A7602">
      <w:pPr>
        <w:pStyle w:val="BillDots0"/>
        <w:tabs>
          <w:tab w:val="left" w:pos="1512"/>
          <w:tab w:val="left" w:pos="1728"/>
          <w:tab w:val="left" w:pos="1944"/>
        </w:tabs>
        <w:jc w:val="left"/>
      </w:pPr>
      <w:r w:rsidRPr="00952BE5">
        <w:tab/>
      </w:r>
      <w:r w:rsidRPr="00952BE5">
        <w:tab/>
      </w:r>
      <w:r w:rsidRPr="00952BE5">
        <w:tab/>
      </w:r>
      <w:r>
        <w:t xml:space="preserve">    </w:t>
      </w:r>
      <w:r w:rsidRPr="00952BE5">
        <w:t>posted limits……</w:t>
      </w:r>
      <w:r w:rsidRPr="00952BE5">
        <w:tab/>
        <w:t xml:space="preserve">2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r>
      <w:r w:rsidRPr="00952BE5">
        <w:tab/>
        <w:t>(2)</w:t>
      </w:r>
      <w:r w:rsidRPr="00952BE5">
        <w:tab/>
        <w:t xml:space="preserve">More than 10 m.p.h. but less than 25 </w:t>
      </w:r>
    </w:p>
    <w:p w:rsidR="00B6508C" w:rsidRPr="00952BE5" w:rsidRDefault="00B6508C" w:rsidP="002A7602">
      <w:pPr>
        <w:pStyle w:val="BillDots0"/>
        <w:tabs>
          <w:tab w:val="left" w:pos="1512"/>
          <w:tab w:val="left" w:pos="1728"/>
          <w:tab w:val="left" w:pos="1944"/>
        </w:tabs>
        <w:jc w:val="left"/>
      </w:pPr>
      <w:r w:rsidRPr="00952BE5">
        <w:tab/>
      </w:r>
      <w:r w:rsidRPr="00952BE5">
        <w:tab/>
      </w:r>
      <w:r w:rsidRPr="00952BE5">
        <w:tab/>
      </w:r>
      <w:r>
        <w:t xml:space="preserve">    </w:t>
      </w:r>
      <w:r w:rsidRPr="00952BE5">
        <w:t>m.p.h. above the posted limits</w:t>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r>
      <w:r w:rsidRPr="00952BE5">
        <w:tab/>
        <w:t>(3)</w:t>
      </w:r>
      <w:r w:rsidRPr="00952BE5">
        <w:tab/>
        <w:t>25 m.p.h. or above the posted limits</w:t>
      </w:r>
      <w:r w:rsidRPr="00952BE5">
        <w:tab/>
        <w:t xml:space="preserve">6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t xml:space="preserve">             </w:t>
      </w:r>
      <w:r w:rsidRPr="00952BE5">
        <w:t xml:space="preserve">Disobedience of any official traffic control </w:t>
      </w:r>
      <w:r>
        <w:t>device……</w:t>
      </w:r>
      <w:r w:rsidRPr="00952BE5">
        <w:t xml:space="preserve">4 </w:t>
      </w:r>
    </w:p>
    <w:p w:rsidR="00B6508C" w:rsidRPr="00952BE5" w:rsidRDefault="00B6508C" w:rsidP="002A7602">
      <w:pPr>
        <w:pStyle w:val="BillDots0"/>
        <w:tabs>
          <w:tab w:val="left" w:pos="1512"/>
          <w:tab w:val="left" w:pos="1728"/>
          <w:tab w:val="left" w:pos="1944"/>
        </w:tabs>
        <w:jc w:val="left"/>
      </w:pPr>
      <w:r w:rsidRPr="00952BE5">
        <w:tab/>
        <w:t>Disobedience to officer directing traffic</w:t>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t>Failing to yield right of way</w:t>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t>Driving on wrong side of road</w:t>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t>Passing unlawfully</w:t>
      </w:r>
      <w:r w:rsidRPr="00952BE5">
        <w:tab/>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t>Turning unlawfully</w:t>
      </w:r>
      <w:r w:rsidRPr="00952BE5">
        <w:tab/>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t>Driving through or within safety zone</w:t>
      </w:r>
      <w:r w:rsidRPr="00952BE5">
        <w:tab/>
        <w:t xml:space="preserve">4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52BE5">
        <w:tab/>
        <w:t xml:space="preserve">Failing to give signal or giving improper </w:t>
      </w:r>
    </w:p>
    <w:p w:rsidR="00B6508C" w:rsidRPr="00952BE5"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rsidRPr="00952BE5">
        <w:t xml:space="preserve">signal for stopping, turning, or suddenly </w:t>
      </w:r>
    </w:p>
    <w:p w:rsidR="00B6508C" w:rsidRPr="00952BE5" w:rsidRDefault="00B6508C" w:rsidP="002A7602">
      <w:pPr>
        <w:pStyle w:val="BillDots0"/>
        <w:tabs>
          <w:tab w:val="left" w:pos="1512"/>
          <w:tab w:val="left" w:pos="1728"/>
          <w:tab w:val="left" w:pos="1944"/>
        </w:tabs>
        <w:jc w:val="left"/>
      </w:pPr>
      <w:r>
        <w:tab/>
        <w:t>decreased speed</w:t>
      </w:r>
      <w:r w:rsidRPr="00952BE5">
        <w:tab/>
      </w:r>
      <w:r>
        <w:t>…………</w:t>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t xml:space="preserve">Shifting </w:t>
      </w:r>
      <w:r>
        <w:t>lanes without safety precaution</w:t>
      </w:r>
      <w:r w:rsidRPr="00952BE5">
        <w:tab/>
        <w:t xml:space="preserve">2 </w:t>
      </w:r>
    </w:p>
    <w:p w:rsidR="00B6508C" w:rsidRPr="00952BE5" w:rsidRDefault="00B6508C" w:rsidP="002A7602">
      <w:pPr>
        <w:pStyle w:val="BillDots0"/>
        <w:tabs>
          <w:tab w:val="left" w:pos="1512"/>
          <w:tab w:val="left" w:pos="1728"/>
          <w:tab w:val="left" w:pos="1944"/>
        </w:tabs>
        <w:jc w:val="left"/>
      </w:pPr>
      <w:r>
        <w:tab/>
        <w:t>Improper dangerous parking</w:t>
      </w:r>
      <w:r w:rsidRPr="00952BE5">
        <w:tab/>
        <w:t xml:space="preserve">2 </w:t>
      </w:r>
    </w:p>
    <w:p w:rsidR="00B6508C" w:rsidRPr="00952BE5" w:rsidRDefault="00B6508C" w:rsidP="002A7602">
      <w:pPr>
        <w:pStyle w:val="BillDots0"/>
        <w:tabs>
          <w:tab w:val="left" w:pos="1512"/>
          <w:tab w:val="left" w:pos="1728"/>
          <w:tab w:val="left" w:pos="1944"/>
        </w:tabs>
        <w:jc w:val="left"/>
      </w:pPr>
      <w:r w:rsidRPr="00952BE5">
        <w:tab/>
        <w:t>Following too closely</w:t>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t>Failing to dim lig</w:t>
      </w:r>
      <w:r>
        <w:t>hts</w:t>
      </w:r>
      <w:r w:rsidRPr="00952BE5">
        <w:tab/>
        <w:t xml:space="preserve">2 </w:t>
      </w:r>
    </w:p>
    <w:p w:rsidR="00B6508C" w:rsidRPr="00952BE5" w:rsidRDefault="00B6508C" w:rsidP="002A7602">
      <w:pPr>
        <w:pStyle w:val="BillDots0"/>
        <w:tabs>
          <w:tab w:val="left" w:pos="1512"/>
          <w:tab w:val="left" w:pos="1728"/>
          <w:tab w:val="left" w:pos="1944"/>
        </w:tabs>
        <w:jc w:val="left"/>
      </w:pPr>
      <w:r>
        <w:tab/>
        <w:t>Operating with improper lights</w:t>
      </w:r>
      <w:r w:rsidRPr="00952BE5">
        <w:tab/>
        <w:t xml:space="preserve">2 </w:t>
      </w:r>
    </w:p>
    <w:p w:rsidR="00B6508C" w:rsidRPr="00952BE5" w:rsidRDefault="00B6508C" w:rsidP="002A7602">
      <w:pPr>
        <w:pStyle w:val="BillDots0"/>
        <w:tabs>
          <w:tab w:val="left" w:pos="1512"/>
          <w:tab w:val="left" w:pos="1728"/>
          <w:tab w:val="left" w:pos="1944"/>
        </w:tabs>
        <w:jc w:val="left"/>
      </w:pPr>
      <w:r>
        <w:tab/>
        <w:t>Operating with improper brakes</w:t>
      </w:r>
      <w:r w:rsidRPr="00952BE5">
        <w:tab/>
        <w:t xml:space="preserve">4 </w:t>
      </w:r>
    </w:p>
    <w:p w:rsidR="00B6508C" w:rsidRPr="00952BE5" w:rsidRDefault="00B6508C" w:rsidP="002A7602">
      <w:pPr>
        <w:pStyle w:val="BillDots0"/>
        <w:tabs>
          <w:tab w:val="left" w:pos="1512"/>
          <w:tab w:val="left" w:pos="1728"/>
          <w:tab w:val="left" w:pos="1944"/>
        </w:tabs>
        <w:jc w:val="left"/>
      </w:pPr>
      <w:r w:rsidRPr="00952BE5">
        <w:tab/>
        <w:t>Operatin</w:t>
      </w:r>
      <w:r>
        <w:t>g a vehicle in unsafe condition</w:t>
      </w:r>
      <w:r w:rsidRPr="00952BE5">
        <w:tab/>
        <w:t xml:space="preserve">2 </w:t>
      </w:r>
    </w:p>
    <w:p w:rsidR="00B6508C" w:rsidRPr="00952BE5" w:rsidRDefault="00B6508C" w:rsidP="002A7602">
      <w:pPr>
        <w:pStyle w:val="BillDots0"/>
        <w:tabs>
          <w:tab w:val="left" w:pos="1512"/>
          <w:tab w:val="left" w:pos="1728"/>
          <w:tab w:val="left" w:pos="1944"/>
        </w:tabs>
        <w:jc w:val="left"/>
      </w:pPr>
      <w:r>
        <w:tab/>
        <w:t>Driving in improper lane</w:t>
      </w:r>
      <w:r w:rsidRPr="00952BE5">
        <w:tab/>
        <w:t xml:space="preserve">2 </w:t>
      </w:r>
    </w:p>
    <w:p w:rsidR="00B6508C" w:rsidRPr="00952BE5" w:rsidRDefault="00B6508C" w:rsidP="002A7602">
      <w:pPr>
        <w:pStyle w:val="BillDots0"/>
        <w:tabs>
          <w:tab w:val="left" w:pos="1512"/>
          <w:tab w:val="left" w:pos="1728"/>
          <w:tab w:val="left" w:pos="1944"/>
        </w:tabs>
        <w:jc w:val="left"/>
      </w:pPr>
      <w:r>
        <w:tab/>
        <w:t>Improper backing</w:t>
      </w:r>
      <w:r w:rsidRPr="00952BE5">
        <w:t>….</w:t>
      </w:r>
      <w:r w:rsidRPr="00952BE5">
        <w:tab/>
        <w:t xml:space="preserve">2 </w:t>
      </w:r>
    </w:p>
    <w:p w:rsidR="00B6508C"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u w:val="single"/>
        </w:rPr>
        <w:t xml:space="preserve">Using a </w:t>
      </w:r>
      <w:r>
        <w:rPr>
          <w:snapToGrid w:val="0"/>
          <w:u w:val="single"/>
        </w:rPr>
        <w:t xml:space="preserve">hand-held </w:t>
      </w:r>
      <w:r w:rsidRPr="00DE3E39">
        <w:rPr>
          <w:snapToGrid w:val="0"/>
          <w:u w:val="single"/>
        </w:rPr>
        <w:t>wireless electronic communication</w:t>
      </w:r>
      <w:r>
        <w:rPr>
          <w:snapToGrid w:val="0"/>
          <w:u w:val="single"/>
        </w:rPr>
        <w:t xml:space="preserve"> </w:t>
      </w:r>
      <w:r w:rsidRPr="00DE3E39">
        <w:rPr>
          <w:snapToGrid w:val="0"/>
          <w:u w:val="single"/>
        </w:rPr>
        <w:t xml:space="preserve">device </w:t>
      </w:r>
    </w:p>
    <w:p w:rsidR="00B6508C" w:rsidRPr="008E0C17"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u w:val="single"/>
        </w:rPr>
      </w:pPr>
      <w:r>
        <w:rPr>
          <w:snapToGrid w:val="0"/>
        </w:rPr>
        <w:t xml:space="preserve">    </w:t>
      </w:r>
      <w:r w:rsidRPr="00DE3E39">
        <w:rPr>
          <w:snapToGrid w:val="0"/>
          <w:u w:val="single"/>
        </w:rPr>
        <w:t>while operating a motor vehicle</w:t>
      </w:r>
      <w:r w:rsidRPr="00996295">
        <w:rPr>
          <w:snapToGrid w:val="0"/>
          <w:u w:val="single"/>
        </w:rPr>
        <w:t xml:space="preserve">, </w:t>
      </w:r>
      <w:r w:rsidRPr="00996295">
        <w:rPr>
          <w:u w:val="single"/>
        </w:rPr>
        <w:tab/>
        <w:t>second offense</w:t>
      </w:r>
      <w:r w:rsidRPr="00952BE5">
        <w:t>…</w:t>
      </w:r>
      <w:r>
        <w:t>………….</w:t>
      </w:r>
      <w:r w:rsidRPr="00996295">
        <w:rPr>
          <w:u w:val="single"/>
        </w:rPr>
        <w:t>2</w:t>
      </w:r>
      <w:r>
        <w:t xml:space="preserve"> </w:t>
      </w:r>
    </w:p>
    <w:p w:rsidR="00B6508C" w:rsidRDefault="00B6508C" w:rsidP="002A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DE3E39">
        <w:rPr>
          <w:snapToGrid w:val="0"/>
          <w:u w:val="single"/>
        </w:rPr>
        <w:t xml:space="preserve">Using a </w:t>
      </w:r>
      <w:r>
        <w:rPr>
          <w:snapToGrid w:val="0"/>
          <w:u w:val="single"/>
        </w:rPr>
        <w:t xml:space="preserve">hand-held </w:t>
      </w:r>
      <w:r w:rsidRPr="00DE3E39">
        <w:rPr>
          <w:snapToGrid w:val="0"/>
          <w:u w:val="single"/>
        </w:rPr>
        <w:t>wireless electronic communication</w:t>
      </w:r>
      <w:r>
        <w:rPr>
          <w:snapToGrid w:val="0"/>
          <w:u w:val="single"/>
        </w:rPr>
        <w:t xml:space="preserve"> d</w:t>
      </w:r>
      <w:r w:rsidRPr="00DE3E39">
        <w:rPr>
          <w:snapToGrid w:val="0"/>
          <w:u w:val="single"/>
        </w:rPr>
        <w:t>evice</w:t>
      </w:r>
      <w:r>
        <w:rPr>
          <w:snapToGrid w:val="0"/>
          <w:u w:val="single"/>
        </w:rPr>
        <w:t xml:space="preserve"> </w:t>
      </w:r>
    </w:p>
    <w:p w:rsidR="00B6508C" w:rsidRPr="00213D9D" w:rsidRDefault="00B6508C" w:rsidP="0021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u w:val="single"/>
        </w:rPr>
      </w:pPr>
      <w:r>
        <w:rPr>
          <w:snapToGrid w:val="0"/>
        </w:rPr>
        <w:t xml:space="preserve">    </w:t>
      </w:r>
      <w:r w:rsidRPr="00DE3E39">
        <w:rPr>
          <w:snapToGrid w:val="0"/>
          <w:u w:val="single"/>
        </w:rPr>
        <w:t>while operating a motor vehicl</w:t>
      </w:r>
      <w:r w:rsidRPr="003D11BD">
        <w:rPr>
          <w:snapToGrid w:val="0"/>
          <w:u w:val="single"/>
        </w:rPr>
        <w:t xml:space="preserve">e, </w:t>
      </w:r>
      <w:r w:rsidRPr="003D11BD">
        <w:rPr>
          <w:snapToGrid w:val="0"/>
          <w:u w:val="single"/>
        </w:rPr>
        <w:tab/>
        <w:t>th</w:t>
      </w:r>
      <w:r w:rsidRPr="00DE3E39">
        <w:rPr>
          <w:snapToGrid w:val="0"/>
          <w:u w:val="single"/>
        </w:rPr>
        <w:t>ir</w:t>
      </w:r>
      <w:r>
        <w:rPr>
          <w:snapToGrid w:val="0"/>
          <w:u w:val="single"/>
        </w:rPr>
        <w:t xml:space="preserve">d or subsequent </w:t>
      </w:r>
      <w:r>
        <w:rPr>
          <w:snapToGrid w:val="0"/>
        </w:rPr>
        <w:t xml:space="preserve">        </w:t>
      </w:r>
      <w:r>
        <w:rPr>
          <w:snapToGrid w:val="0"/>
        </w:rPr>
        <w:tab/>
      </w:r>
      <w:r>
        <w:rPr>
          <w:snapToGrid w:val="0"/>
          <w:u w:val="single"/>
        </w:rPr>
        <w:t>offense</w:t>
      </w:r>
      <w:r w:rsidRPr="00952BE5">
        <w:t>…</w:t>
      </w:r>
      <w:r>
        <w:t>……………………………………………..……..</w:t>
      </w:r>
      <w:r w:rsidRPr="00DE3E39">
        <w:rPr>
          <w:snapToGrid w:val="0"/>
          <w:u w:val="single"/>
        </w:rPr>
        <w:t>4</w:t>
      </w:r>
      <w:r w:rsidRPr="00213D9D">
        <w:rPr>
          <w:snapToGrid w:val="0"/>
        </w:rPr>
        <w:t>.</w:t>
      </w:r>
      <w:r w:rsidRPr="00DE3E39">
        <w:rPr>
          <w:snapToGrid w:val="0"/>
        </w:rPr>
        <w:t>”</w:t>
      </w:r>
    </w:p>
    <w:p w:rsidR="00B6508C" w:rsidRDefault="00B6508C" w:rsidP="00213D9D">
      <w:pPr>
        <w:pStyle w:val="BillDots0"/>
      </w:pPr>
    </w:p>
    <w:p w:rsidR="00B6508C" w:rsidRDefault="00B6508C" w:rsidP="00213D9D">
      <w:pPr>
        <w:pStyle w:val="BillDots0"/>
      </w:pPr>
      <w:r w:rsidRPr="00952BE5">
        <w:t>SECTION</w:t>
      </w:r>
      <w:r w:rsidRPr="00952BE5">
        <w:tab/>
        <w:t>3.</w:t>
      </w:r>
      <w:r w:rsidRPr="00952BE5">
        <w:tab/>
        <w:t>This act takes effect upon approval by the Governor.</w:t>
      </w:r>
    </w:p>
    <w:p w:rsidR="00B6508C" w:rsidRDefault="00B650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77EE" w:rsidRDefault="000A77EE" w:rsidP="00B6508C">
      <w:pPr>
        <w:pStyle w:val="BillDots"/>
      </w:pPr>
    </w:p>
    <w:sectPr w:rsidR="000A77EE" w:rsidSect="007C524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5E9" w:rsidRDefault="002975E9" w:rsidP="009F0C77">
      <w:r>
        <w:separator/>
      </w:r>
    </w:p>
  </w:endnote>
  <w:endnote w:type="continuationSeparator" w:id="0">
    <w:p w:rsidR="002975E9" w:rsidRDefault="002975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3E4461-D43D-4BC9-8DA8-21AA4D2B4A75}"/>
    <w:embedBold r:id="rId2" w:fontKey="{FC0A0D76-376E-48D6-96A5-F37E026D9D21}"/>
  </w:font>
  <w:font w:name="Calibri">
    <w:panose1 w:val="020F0502020204030204"/>
    <w:charset w:val="00"/>
    <w:family w:val="swiss"/>
    <w:pitch w:val="variable"/>
    <w:sig w:usb0="E10002FF" w:usb1="4000ACFF" w:usb2="00000009" w:usb3="00000000" w:csb0="0000019F" w:csb1="00000000"/>
    <w:embedRegular r:id="rId3" w:fontKey="{C9737C9B-9114-4443-B6F8-2BA6D6889BE2}"/>
  </w:font>
  <w:font w:name="Cambria">
    <w:panose1 w:val="02040503050406030204"/>
    <w:charset w:val="00"/>
    <w:family w:val="roman"/>
    <w:pitch w:val="variable"/>
    <w:sig w:usb0="E00002FF" w:usb1="400004FF" w:usb2="00000000" w:usb3="00000000" w:csb0="0000019F" w:csb1="00000000"/>
    <w:embedRegular r:id="rId4" w:fontKey="{6EB9FE4A-68C1-4B73-BEA1-2C1FEDD6CB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08C" w:rsidRPr="000A77EE" w:rsidRDefault="00B6508C" w:rsidP="000A77EE">
    <w:pPr>
      <w:pStyle w:val="Footer"/>
      <w:tabs>
        <w:tab w:val="clear" w:pos="4680"/>
        <w:tab w:val="clear" w:pos="9360"/>
        <w:tab w:val="center" w:pos="2995"/>
      </w:tabs>
      <w:spacing w:before="120"/>
    </w:pPr>
    <w:r>
      <w:t>[225-</w:t>
    </w:r>
    <w:r w:rsidR="002859F9">
      <w:fldChar w:fldCharType="begin"/>
    </w:r>
    <w:r w:rsidR="002859F9">
      <w:instrText xml:space="preserve"> PAGE  \* MERGEFORMAT </w:instrText>
    </w:r>
    <w:r w:rsidR="002859F9">
      <w:fldChar w:fldCharType="separate"/>
    </w:r>
    <w:r w:rsidR="002859F9">
      <w:rPr>
        <w:noProof/>
      </w:rPr>
      <w:t>1</w:t>
    </w:r>
    <w:r w:rsidR="002859F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44" w:rsidRPr="000A77EE" w:rsidRDefault="00B6508C" w:rsidP="000A77EE">
    <w:pPr>
      <w:pStyle w:val="Footer"/>
      <w:tabs>
        <w:tab w:val="clear" w:pos="4680"/>
        <w:tab w:val="clear" w:pos="9360"/>
        <w:tab w:val="center" w:pos="2995"/>
      </w:tabs>
      <w:spacing w:before="120"/>
    </w:pPr>
    <w:r>
      <w:t>[225]</w:t>
    </w:r>
    <w:r>
      <w:tab/>
    </w:r>
    <w:r w:rsidR="00170F93">
      <w:fldChar w:fldCharType="begin"/>
    </w:r>
    <w:r>
      <w:instrText xml:space="preserve"> PAGE  \* MERGEFORMAT </w:instrText>
    </w:r>
    <w:r w:rsidR="00170F93">
      <w:fldChar w:fldCharType="separate"/>
    </w:r>
    <w:r>
      <w:rPr>
        <w:noProof/>
      </w:rPr>
      <w:t>7</w:t>
    </w:r>
    <w:r w:rsidR="00170F9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5E9" w:rsidRDefault="002975E9" w:rsidP="009F0C77">
      <w:r>
        <w:separator/>
      </w:r>
    </w:p>
  </w:footnote>
  <w:footnote w:type="continuationSeparator" w:id="0">
    <w:p w:rsidR="002975E9" w:rsidRDefault="002975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5CM11"/>
    <w:docVar w:name="CoverBillType" w:val="b"/>
    <w:docVar w:name="docpath" w:val="L:\Council\bills\SWB\5025CM11.DOCX"/>
    <w:docVar w:name="dvBillNumber" w:val="225"/>
    <w:docVar w:name="dvBillNumberPrefix" w:val="S. "/>
    <w:docVar w:name="dvOriginalBody" w:val="Senate"/>
    <w:docVar w:name="dvSteno" w:val="SWB"/>
    <w:docVar w:name="NameofBody" w:val="s"/>
    <w:docVar w:name="vgroup2" w:val="Council"/>
  </w:docVars>
  <w:rsids>
    <w:rsidRoot w:val="001030E5"/>
    <w:rsid w:val="00026C9A"/>
    <w:rsid w:val="000805EA"/>
    <w:rsid w:val="000965A1"/>
    <w:rsid w:val="000A77EE"/>
    <w:rsid w:val="000C58B7"/>
    <w:rsid w:val="000E1785"/>
    <w:rsid w:val="001023A4"/>
    <w:rsid w:val="001030E5"/>
    <w:rsid w:val="0010776B"/>
    <w:rsid w:val="00131F3A"/>
    <w:rsid w:val="00133E66"/>
    <w:rsid w:val="00134ACF"/>
    <w:rsid w:val="00135CDD"/>
    <w:rsid w:val="00144E15"/>
    <w:rsid w:val="00170F93"/>
    <w:rsid w:val="001A4A62"/>
    <w:rsid w:val="001A57A6"/>
    <w:rsid w:val="001A681E"/>
    <w:rsid w:val="001C7161"/>
    <w:rsid w:val="001D08F2"/>
    <w:rsid w:val="002037CA"/>
    <w:rsid w:val="002047A2"/>
    <w:rsid w:val="002321B6"/>
    <w:rsid w:val="0023696B"/>
    <w:rsid w:val="00250967"/>
    <w:rsid w:val="002759C5"/>
    <w:rsid w:val="00277DEE"/>
    <w:rsid w:val="00280D88"/>
    <w:rsid w:val="00283156"/>
    <w:rsid w:val="002859F9"/>
    <w:rsid w:val="00294ABE"/>
    <w:rsid w:val="002975E9"/>
    <w:rsid w:val="002A3EB4"/>
    <w:rsid w:val="00325348"/>
    <w:rsid w:val="00393688"/>
    <w:rsid w:val="00394620"/>
    <w:rsid w:val="00396467"/>
    <w:rsid w:val="003C52FF"/>
    <w:rsid w:val="003D071D"/>
    <w:rsid w:val="003D411E"/>
    <w:rsid w:val="003D6F90"/>
    <w:rsid w:val="003E3C1E"/>
    <w:rsid w:val="003E6148"/>
    <w:rsid w:val="00400EAA"/>
    <w:rsid w:val="0041760A"/>
    <w:rsid w:val="004809EE"/>
    <w:rsid w:val="004B0632"/>
    <w:rsid w:val="004B0A4A"/>
    <w:rsid w:val="004C0C49"/>
    <w:rsid w:val="004F18B4"/>
    <w:rsid w:val="00505D88"/>
    <w:rsid w:val="00511EE9"/>
    <w:rsid w:val="00521E00"/>
    <w:rsid w:val="00571DCE"/>
    <w:rsid w:val="00577BC2"/>
    <w:rsid w:val="00577C6C"/>
    <w:rsid w:val="0058501B"/>
    <w:rsid w:val="005A355B"/>
    <w:rsid w:val="005B1DA4"/>
    <w:rsid w:val="005C0440"/>
    <w:rsid w:val="006215AA"/>
    <w:rsid w:val="006340D9"/>
    <w:rsid w:val="00643B8E"/>
    <w:rsid w:val="00665EBC"/>
    <w:rsid w:val="00671189"/>
    <w:rsid w:val="0069470D"/>
    <w:rsid w:val="006A476C"/>
    <w:rsid w:val="006B4E20"/>
    <w:rsid w:val="006C6A93"/>
    <w:rsid w:val="006D2373"/>
    <w:rsid w:val="006E02F9"/>
    <w:rsid w:val="006E04B7"/>
    <w:rsid w:val="006F5956"/>
    <w:rsid w:val="00712187"/>
    <w:rsid w:val="00753C04"/>
    <w:rsid w:val="00756946"/>
    <w:rsid w:val="00757F80"/>
    <w:rsid w:val="00771EEC"/>
    <w:rsid w:val="00786819"/>
    <w:rsid w:val="007A325A"/>
    <w:rsid w:val="007C25AB"/>
    <w:rsid w:val="007E4F30"/>
    <w:rsid w:val="007F1523"/>
    <w:rsid w:val="007F2DA8"/>
    <w:rsid w:val="007F509E"/>
    <w:rsid w:val="007F5799"/>
    <w:rsid w:val="007F6947"/>
    <w:rsid w:val="00872729"/>
    <w:rsid w:val="008D3EC3"/>
    <w:rsid w:val="008F06C8"/>
    <w:rsid w:val="008F4429"/>
    <w:rsid w:val="009352BB"/>
    <w:rsid w:val="009717D9"/>
    <w:rsid w:val="009779D8"/>
    <w:rsid w:val="00990668"/>
    <w:rsid w:val="009C525B"/>
    <w:rsid w:val="009F0C77"/>
    <w:rsid w:val="009F4DD1"/>
    <w:rsid w:val="00A21A47"/>
    <w:rsid w:val="00A410DF"/>
    <w:rsid w:val="00A42767"/>
    <w:rsid w:val="00A64E80"/>
    <w:rsid w:val="00A741D9"/>
    <w:rsid w:val="00A9741D"/>
    <w:rsid w:val="00AD0900"/>
    <w:rsid w:val="00AD4B17"/>
    <w:rsid w:val="00B26FA6"/>
    <w:rsid w:val="00B6508C"/>
    <w:rsid w:val="00B72234"/>
    <w:rsid w:val="00B741CB"/>
    <w:rsid w:val="00B82ED1"/>
    <w:rsid w:val="00B837C9"/>
    <w:rsid w:val="00B934F3"/>
    <w:rsid w:val="00BB6347"/>
    <w:rsid w:val="00BD2134"/>
    <w:rsid w:val="00BF0628"/>
    <w:rsid w:val="00C038D8"/>
    <w:rsid w:val="00C045DD"/>
    <w:rsid w:val="00C139E6"/>
    <w:rsid w:val="00C3136F"/>
    <w:rsid w:val="00C3483A"/>
    <w:rsid w:val="00C74E9D"/>
    <w:rsid w:val="00C80B66"/>
    <w:rsid w:val="00C82FD3"/>
    <w:rsid w:val="00CC6B7B"/>
    <w:rsid w:val="00CD3619"/>
    <w:rsid w:val="00CF4447"/>
    <w:rsid w:val="00D405E7"/>
    <w:rsid w:val="00D41D56"/>
    <w:rsid w:val="00D473CC"/>
    <w:rsid w:val="00D53254"/>
    <w:rsid w:val="00D60233"/>
    <w:rsid w:val="00D6260D"/>
    <w:rsid w:val="00D6662B"/>
    <w:rsid w:val="00D82A7F"/>
    <w:rsid w:val="00D95E2F"/>
    <w:rsid w:val="00D970A9"/>
    <w:rsid w:val="00DB3AC0"/>
    <w:rsid w:val="00DB72C6"/>
    <w:rsid w:val="00DE68F0"/>
    <w:rsid w:val="00DE79F5"/>
    <w:rsid w:val="00DF3845"/>
    <w:rsid w:val="00DF7E17"/>
    <w:rsid w:val="00E158AC"/>
    <w:rsid w:val="00E52768"/>
    <w:rsid w:val="00E61EAE"/>
    <w:rsid w:val="00EB00A2"/>
    <w:rsid w:val="00EB1BF3"/>
    <w:rsid w:val="00ED1B55"/>
    <w:rsid w:val="00ED5EFF"/>
    <w:rsid w:val="00EF3EEE"/>
    <w:rsid w:val="00F149A7"/>
    <w:rsid w:val="00F23CEB"/>
    <w:rsid w:val="00F40FE7"/>
    <w:rsid w:val="00F50BAF"/>
    <w:rsid w:val="00F52C10"/>
    <w:rsid w:val="00F5497F"/>
    <w:rsid w:val="00F81FFD"/>
    <w:rsid w:val="00F850B6"/>
    <w:rsid w:val="00F85228"/>
    <w:rsid w:val="00FB6773"/>
    <w:rsid w:val="00FC67F2"/>
    <w:rsid w:val="00FD02CC"/>
    <w:rsid w:val="00FD3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56EBA4-4EC4-439B-B1A4-D352C5A92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D6F90"/>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unhideWhenUsed/>
    <w:rsid w:val="00D532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h:\sj%20archive\2011\06-01-11.docx" TargetMode="External"/><Relationship Id="rId18" Type="http://schemas.openxmlformats.org/officeDocument/2006/relationships/hyperlink" Target="file:///p:\pprever\2011-12\225_201103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1\01-11-11.docx" TargetMode="External"/><Relationship Id="rId12" Type="http://schemas.openxmlformats.org/officeDocument/2006/relationships/hyperlink" Target="file:///h:\sj%20archive\2011\03-24-11.docx" TargetMode="External"/><Relationship Id="rId17" Type="http://schemas.openxmlformats.org/officeDocument/2006/relationships/hyperlink" Target="file:///p:\pprever\2011-12\225_20110323.docx" TargetMode="External"/><Relationship Id="rId2" Type="http://schemas.openxmlformats.org/officeDocument/2006/relationships/styles" Target="styles.xml"/><Relationship Id="rId16" Type="http://schemas.openxmlformats.org/officeDocument/2006/relationships/hyperlink" Target="file:///p:\pprever\2011-12\225_20110303.docx" TargetMode="External"/><Relationship Id="rId20" Type="http://schemas.openxmlformats.org/officeDocument/2006/relationships/hyperlink" Target="file:///p:\pprever\2011-12\225_201106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23-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p:\pprever\2011-12\225_20110302.docx" TargetMode="External"/><Relationship Id="rId23" Type="http://schemas.openxmlformats.org/officeDocument/2006/relationships/fontTable" Target="fontTable.xml"/><Relationship Id="rId10" Type="http://schemas.openxmlformats.org/officeDocument/2006/relationships/hyperlink" Target="file:///h:\sj%20archive\2011\03-23-11.docx" TargetMode="External"/><Relationship Id="rId19" Type="http://schemas.openxmlformats.org/officeDocument/2006/relationships/hyperlink" Target="file:///p:\pprever\2011-12\225_20110328.docx" TargetMode="External"/><Relationship Id="rId4" Type="http://schemas.openxmlformats.org/officeDocument/2006/relationships/webSettings" Target="webSettings.xml"/><Relationship Id="rId9" Type="http://schemas.openxmlformats.org/officeDocument/2006/relationships/hyperlink" Target="file:///h:\sj%20archive\2011\03-02-11.docx" TargetMode="External"/><Relationship Id="rId14" Type="http://schemas.openxmlformats.org/officeDocument/2006/relationships/hyperlink" Target="file:///p:\pprever\2011-12\225_20101208.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3E60-157B-4450-90FA-1632A798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2279</Words>
  <Characters>12292</Characters>
  <Application>Microsoft Office Word</Application>
  <DocSecurity>4</DocSecurity>
  <Lines>328</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225: Text messaging - South Carolina Legislature Online</dc:title>
  <dc:subject/>
  <dc:creator>SandyBarden</dc:creator>
  <cp:keywords/>
  <dc:description/>
  <cp:lastModifiedBy>N Cumfer</cp:lastModifiedBy>
  <cp:revision>2</cp:revision>
  <cp:lastPrinted>2010-12-08T16:31:00Z</cp:lastPrinted>
  <dcterms:created xsi:type="dcterms:W3CDTF">2014-11-21T20:32:00Z</dcterms:created>
  <dcterms:modified xsi:type="dcterms:W3CDTF">2014-11-21T20:32:00Z</dcterms:modified>
</cp:coreProperties>
</file>